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7F6B" w14:textId="77777777" w:rsidR="00F44DD5" w:rsidRPr="00CA1291" w:rsidRDefault="00F44DD5" w:rsidP="00F44DD5">
      <w:pPr>
        <w:pStyle w:val="Heading2"/>
        <w:tabs>
          <w:tab w:val="left" w:pos="0"/>
        </w:tabs>
        <w:spacing w:before="60" w:after="60" w:line="312" w:lineRule="auto"/>
        <w:jc w:val="both"/>
        <w:rPr>
          <w:rFonts w:ascii="Times New Roman" w:hAnsi="Times New Roman"/>
          <w:sz w:val="25"/>
          <w:szCs w:val="25"/>
        </w:rPr>
      </w:pPr>
      <w:bookmarkStart w:id="0" w:name="_Hlk163813910"/>
      <w:bookmarkStart w:id="1" w:name="_Hlk163814296"/>
      <w:bookmarkStart w:id="2" w:name="_Toc166508059"/>
      <w:bookmarkStart w:id="3" w:name="_Hlk166509154"/>
      <w:r>
        <w:rPr>
          <w:rFonts w:ascii="Times New Roman" w:hAnsi="Times New Roman"/>
          <w:sz w:val="25"/>
          <w:szCs w:val="25"/>
          <w:highlight w:val="yellow"/>
        </w:rPr>
        <w:t xml:space="preserve">CHUYÊN VIÊN KIỂM TRA, KIỂM </w:t>
      </w:r>
      <w:proofErr w:type="gramStart"/>
      <w:r>
        <w:rPr>
          <w:rFonts w:ascii="Times New Roman" w:hAnsi="Times New Roman"/>
          <w:sz w:val="25"/>
          <w:szCs w:val="25"/>
          <w:highlight w:val="yellow"/>
        </w:rPr>
        <w:t xml:space="preserve">ĐỊNH </w:t>
      </w:r>
      <w:r w:rsidRPr="00CA1291">
        <w:rPr>
          <w:rFonts w:ascii="Times New Roman" w:hAnsi="Times New Roman"/>
          <w:sz w:val="25"/>
          <w:szCs w:val="25"/>
          <w:highlight w:val="yellow"/>
        </w:rPr>
        <w:t xml:space="preserve"> (</w:t>
      </w:r>
      <w:proofErr w:type="gramEnd"/>
      <w:r w:rsidRPr="00CA1291">
        <w:rPr>
          <w:rFonts w:ascii="Times New Roman" w:hAnsi="Times New Roman"/>
          <w:sz w:val="25"/>
          <w:szCs w:val="25"/>
          <w:highlight w:val="yellow"/>
        </w:rPr>
        <w:t xml:space="preserve">Mã: </w:t>
      </w:r>
      <w:r>
        <w:rPr>
          <w:rFonts w:ascii="Times New Roman" w:hAnsi="Times New Roman"/>
          <w:sz w:val="25"/>
          <w:szCs w:val="25"/>
          <w:highlight w:val="yellow"/>
        </w:rPr>
        <w:t>NCUDCNTT.KTKD.CV2</w:t>
      </w:r>
      <w:r w:rsidRPr="00CA1291">
        <w:rPr>
          <w:rFonts w:ascii="Times New Roman" w:hAnsi="Times New Roman"/>
          <w:sz w:val="25"/>
          <w:szCs w:val="25"/>
          <w:highlight w:val="yellow"/>
        </w:rPr>
        <w:t>)</w:t>
      </w:r>
      <w:bookmarkEnd w:id="2"/>
    </w:p>
    <w:p w14:paraId="438D03C3" w14:textId="77777777" w:rsidR="00F44DD5" w:rsidRPr="00CA1291" w:rsidRDefault="00F44DD5" w:rsidP="00F44DD5">
      <w:pPr>
        <w:spacing w:line="312" w:lineRule="auto"/>
        <w:rPr>
          <w:rFonts w:ascii="Times New Roman" w:hAnsi="Times New Roman"/>
          <w:b/>
          <w:bCs/>
          <w:sz w:val="25"/>
          <w:szCs w:val="25"/>
        </w:rPr>
      </w:pPr>
      <w:r w:rsidRPr="00CA1291">
        <w:rPr>
          <w:rFonts w:ascii="Times New Roman" w:hAnsi="Times New Roman"/>
          <w:b/>
          <w:bCs/>
          <w:sz w:val="25"/>
          <w:szCs w:val="25"/>
        </w:rPr>
        <w:t xml:space="preserve">Ngạch chức danh: </w:t>
      </w:r>
      <w:r>
        <w:rPr>
          <w:rFonts w:ascii="Times New Roman" w:hAnsi="Times New Roman"/>
          <w:b/>
          <w:bCs/>
          <w:sz w:val="25"/>
          <w:szCs w:val="25"/>
        </w:rPr>
        <w:t>Chuyên viên 2</w:t>
      </w:r>
    </w:p>
    <w:p w14:paraId="13D62C28" w14:textId="77777777" w:rsidR="00F44DD5" w:rsidRPr="00CA1291" w:rsidRDefault="00F44DD5" w:rsidP="00F44DD5">
      <w:pPr>
        <w:pStyle w:val="Heading3"/>
        <w:tabs>
          <w:tab w:val="left" w:pos="0"/>
        </w:tabs>
        <w:spacing w:before="60" w:after="60" w:line="312" w:lineRule="auto"/>
        <w:rPr>
          <w:rFonts w:ascii="Times New Roman" w:hAnsi="Times New Roman"/>
          <w:sz w:val="25"/>
          <w:szCs w:val="25"/>
        </w:rPr>
      </w:pPr>
      <w:bookmarkStart w:id="4" w:name="_Toc166508060"/>
      <w:r w:rsidRPr="00CA1291">
        <w:rPr>
          <w:rFonts w:ascii="Times New Roman" w:hAnsi="Times New Roman"/>
          <w:sz w:val="25"/>
          <w:szCs w:val="25"/>
        </w:rPr>
        <w:t xml:space="preserve">Phòng: </w:t>
      </w:r>
      <w:r>
        <w:rPr>
          <w:rFonts w:ascii="Times New Roman" w:hAnsi="Times New Roman"/>
          <w:sz w:val="25"/>
          <w:szCs w:val="25"/>
        </w:rPr>
        <w:t>Nghiên cứu và ứng dụng công nghệ thanh toán</w:t>
      </w:r>
      <w:r w:rsidRPr="00CA1291">
        <w:rPr>
          <w:rFonts w:ascii="Times New Roman" w:hAnsi="Times New Roman"/>
          <w:sz w:val="25"/>
          <w:szCs w:val="25"/>
        </w:rPr>
        <w:t xml:space="preserve">/ Khối </w:t>
      </w:r>
      <w:r>
        <w:rPr>
          <w:rFonts w:ascii="Times New Roman" w:hAnsi="Times New Roman"/>
          <w:sz w:val="25"/>
          <w:szCs w:val="25"/>
        </w:rPr>
        <w:t>Nghiên cứu và phát triển</w:t>
      </w:r>
      <w:bookmarkEnd w:id="4"/>
    </w:p>
    <w:p w14:paraId="1A68A59E" w14:textId="77777777" w:rsidR="00F44DD5" w:rsidRPr="00CA1291" w:rsidRDefault="00F44DD5" w:rsidP="00F44DD5">
      <w:pPr>
        <w:tabs>
          <w:tab w:val="left" w:pos="0"/>
        </w:tabs>
        <w:spacing w:before="60" w:after="60" w:line="312" w:lineRule="auto"/>
        <w:rPr>
          <w:rFonts w:ascii="Times New Roman" w:hAnsi="Times New Roman"/>
          <w:b/>
          <w:sz w:val="25"/>
          <w:szCs w:val="25"/>
        </w:rPr>
      </w:pPr>
      <w:r w:rsidRPr="00CA1291">
        <w:rPr>
          <w:rFonts w:ascii="Times New Roman" w:hAnsi="Times New Roman"/>
          <w:b/>
          <w:sz w:val="25"/>
          <w:szCs w:val="25"/>
        </w:rPr>
        <w:t>Địa điểm làm việc: Tầng 2-17-18, Tòa nhà Pacific Place, 83B Lý Thường Kiệt, Hà Nội.</w:t>
      </w:r>
    </w:p>
    <w:p w14:paraId="3BA662E2" w14:textId="77777777" w:rsidR="00F44DD5" w:rsidRPr="00CA1291" w:rsidRDefault="00F44DD5" w:rsidP="00F44DD5">
      <w:pPr>
        <w:shd w:val="clear" w:color="auto" w:fill="FFFFFF"/>
        <w:spacing w:line="312" w:lineRule="auto"/>
        <w:jc w:val="both"/>
        <w:rPr>
          <w:rFonts w:ascii="Times New Roman" w:eastAsia="Times New Roman" w:hAnsi="Times New Roman"/>
          <w:color w:val="000000"/>
          <w:sz w:val="25"/>
          <w:szCs w:val="25"/>
        </w:rPr>
      </w:pPr>
      <w:r w:rsidRPr="00CA1291">
        <w:rPr>
          <w:rFonts w:ascii="Times New Roman" w:eastAsia="Times New Roman" w:hAnsi="Times New Roman"/>
          <w:b/>
          <w:bCs/>
          <w:color w:val="000000"/>
          <w:sz w:val="25"/>
          <w:szCs w:val="25"/>
          <w:u w:val="single"/>
        </w:rPr>
        <w:t>Mô tả công việc:</w:t>
      </w:r>
    </w:p>
    <w:p w14:paraId="792C52B0" w14:textId="77777777" w:rsidR="00F44DD5" w:rsidRPr="00B81047" w:rsidRDefault="00F44DD5" w:rsidP="00F44DD5">
      <w:pPr>
        <w:pStyle w:val="wordsection1"/>
        <w:numPr>
          <w:ilvl w:val="0"/>
          <w:numId w:val="2"/>
        </w:numPr>
        <w:tabs>
          <w:tab w:val="left" w:pos="426"/>
        </w:tabs>
        <w:spacing w:before="60" w:beforeAutospacing="0" w:after="60" w:afterAutospacing="0" w:line="312" w:lineRule="auto"/>
        <w:ind w:left="426" w:hanging="284"/>
        <w:jc w:val="both"/>
        <w:rPr>
          <w:position w:val="-1"/>
          <w:sz w:val="25"/>
          <w:szCs w:val="25"/>
          <w:lang w:val="en-AU"/>
        </w:rPr>
      </w:pPr>
      <w:r w:rsidRPr="00B81047">
        <w:rPr>
          <w:position w:val="-1"/>
          <w:sz w:val="25"/>
          <w:szCs w:val="25"/>
          <w:lang w:val="en-AU"/>
        </w:rPr>
        <w:t xml:space="preserve">Thực hiện kiểm tra và kiểm định sản phẩm của các hãng sản xuất thẻ, thiết bị chấp nhận thẻ đảm bảo đáp ứng tuân theo Tiêu chuẩn thẻ chip nội địa VCCS (EMV). </w:t>
      </w:r>
    </w:p>
    <w:p w14:paraId="346D1AEE" w14:textId="77777777" w:rsidR="00F44DD5" w:rsidRPr="00B81047" w:rsidRDefault="00F44DD5" w:rsidP="00F44DD5">
      <w:pPr>
        <w:pStyle w:val="wordsection1"/>
        <w:numPr>
          <w:ilvl w:val="0"/>
          <w:numId w:val="2"/>
        </w:numPr>
        <w:tabs>
          <w:tab w:val="left" w:pos="426"/>
        </w:tabs>
        <w:spacing w:before="60" w:beforeAutospacing="0" w:after="60" w:afterAutospacing="0" w:line="312" w:lineRule="auto"/>
        <w:ind w:left="426" w:hanging="284"/>
        <w:jc w:val="both"/>
        <w:rPr>
          <w:position w:val="-1"/>
          <w:sz w:val="25"/>
          <w:szCs w:val="25"/>
          <w:lang w:val="en-AU"/>
        </w:rPr>
      </w:pPr>
      <w:r w:rsidRPr="00B81047">
        <w:rPr>
          <w:position w:val="-1"/>
          <w:sz w:val="25"/>
          <w:szCs w:val="25"/>
          <w:lang w:val="en-AU"/>
        </w:rPr>
        <w:t>Thực hiện kiểm tra và kiểm định các sản phẩm thẻ, thiết bị chấp nhận thẻ của các ngân hàng đảm bảo đáp ứng tuân theo Tiêu chuẩn thẻ chip nội địa VCCS (EMV).</w:t>
      </w:r>
    </w:p>
    <w:p w14:paraId="58AEF300" w14:textId="77777777" w:rsidR="00F44DD5" w:rsidRPr="00B81047" w:rsidRDefault="00F44DD5" w:rsidP="00F44DD5">
      <w:pPr>
        <w:pStyle w:val="wordsection1"/>
        <w:numPr>
          <w:ilvl w:val="0"/>
          <w:numId w:val="2"/>
        </w:numPr>
        <w:tabs>
          <w:tab w:val="left" w:pos="426"/>
        </w:tabs>
        <w:spacing w:before="60" w:beforeAutospacing="0" w:after="60" w:afterAutospacing="0" w:line="312" w:lineRule="auto"/>
        <w:ind w:left="426" w:hanging="284"/>
        <w:jc w:val="both"/>
        <w:rPr>
          <w:position w:val="-1"/>
          <w:sz w:val="25"/>
          <w:szCs w:val="25"/>
          <w:lang w:val="en-AU"/>
        </w:rPr>
      </w:pPr>
      <w:r w:rsidRPr="00B81047">
        <w:rPr>
          <w:position w:val="-1"/>
          <w:sz w:val="25"/>
          <w:szCs w:val="25"/>
          <w:lang w:val="en-AU"/>
        </w:rPr>
        <w:t>Lập báo cáo đánh giá chứng nhận tuân chuẩn.</w:t>
      </w:r>
    </w:p>
    <w:p w14:paraId="4AAD3F56" w14:textId="77777777" w:rsidR="00F44DD5" w:rsidRPr="00B81047" w:rsidRDefault="00F44DD5" w:rsidP="00F44DD5">
      <w:pPr>
        <w:pStyle w:val="wordsection1"/>
        <w:numPr>
          <w:ilvl w:val="0"/>
          <w:numId w:val="2"/>
        </w:numPr>
        <w:tabs>
          <w:tab w:val="left" w:pos="426"/>
        </w:tabs>
        <w:spacing w:before="60" w:beforeAutospacing="0" w:after="60" w:afterAutospacing="0" w:line="312" w:lineRule="auto"/>
        <w:ind w:left="426" w:hanging="284"/>
        <w:jc w:val="both"/>
        <w:rPr>
          <w:position w:val="-1"/>
          <w:sz w:val="25"/>
          <w:szCs w:val="25"/>
          <w:lang w:val="en-AU"/>
        </w:rPr>
      </w:pPr>
      <w:r w:rsidRPr="00B81047">
        <w:rPr>
          <w:position w:val="-1"/>
          <w:sz w:val="25"/>
          <w:szCs w:val="25"/>
          <w:lang w:val="en-AU"/>
        </w:rPr>
        <w:t>Phối hợp nghiên cứu và đề xuất cập nhật Tiêu chuẩn thẻ chip nội địa VCCS (EMV) và các Tiêu chuẩn kỹ thuật liên quan đến giải pháp, công nghệ thanh toán của Công ty.</w:t>
      </w:r>
    </w:p>
    <w:p w14:paraId="73639524" w14:textId="77777777" w:rsidR="00F44DD5" w:rsidRPr="00B81047" w:rsidRDefault="00F44DD5" w:rsidP="00F44DD5">
      <w:pPr>
        <w:pStyle w:val="wordsection1"/>
        <w:numPr>
          <w:ilvl w:val="0"/>
          <w:numId w:val="2"/>
        </w:numPr>
        <w:tabs>
          <w:tab w:val="left" w:pos="426"/>
        </w:tabs>
        <w:spacing w:before="60" w:beforeAutospacing="0" w:after="60" w:afterAutospacing="0" w:line="312" w:lineRule="auto"/>
        <w:ind w:left="426" w:hanging="284"/>
        <w:jc w:val="both"/>
        <w:rPr>
          <w:position w:val="-1"/>
          <w:sz w:val="25"/>
          <w:szCs w:val="25"/>
          <w:lang w:val="en-AU"/>
        </w:rPr>
      </w:pPr>
      <w:r w:rsidRPr="00B81047">
        <w:rPr>
          <w:position w:val="-1"/>
          <w:sz w:val="25"/>
          <w:szCs w:val="25"/>
          <w:lang w:val="en-AU"/>
        </w:rPr>
        <w:t>Tham gia triển khai các sản phẩm, công nghệ thanh toán mới, dựa trên nền tảng Tiêu chuẩn EMV, và các công nghệ khác theo định hướng của Phòng/Công ty.</w:t>
      </w:r>
    </w:p>
    <w:p w14:paraId="4E5D6A2F" w14:textId="77777777" w:rsidR="00F44DD5" w:rsidRPr="00B81047" w:rsidRDefault="00F44DD5" w:rsidP="00F44DD5">
      <w:pPr>
        <w:pStyle w:val="wordsection1"/>
        <w:numPr>
          <w:ilvl w:val="0"/>
          <w:numId w:val="2"/>
        </w:numPr>
        <w:tabs>
          <w:tab w:val="left" w:pos="426"/>
        </w:tabs>
        <w:spacing w:before="60" w:beforeAutospacing="0" w:after="60" w:afterAutospacing="0" w:line="312" w:lineRule="auto"/>
        <w:ind w:left="426" w:hanging="284"/>
        <w:jc w:val="both"/>
        <w:rPr>
          <w:position w:val="-1"/>
          <w:sz w:val="25"/>
          <w:szCs w:val="25"/>
          <w:lang w:val="en-AU"/>
        </w:rPr>
      </w:pPr>
      <w:r w:rsidRPr="00B81047">
        <w:rPr>
          <w:position w:val="-1"/>
          <w:sz w:val="25"/>
          <w:szCs w:val="25"/>
          <w:lang w:val="en-AU"/>
        </w:rPr>
        <w:t>Thực hiện các công việc khác theo phân công.</w:t>
      </w:r>
    </w:p>
    <w:p w14:paraId="70BF5A53" w14:textId="77777777" w:rsidR="00F44DD5" w:rsidRPr="00CA1291" w:rsidRDefault="00F44DD5" w:rsidP="00F44DD5">
      <w:pPr>
        <w:shd w:val="clear" w:color="auto" w:fill="FFFFFF"/>
        <w:spacing w:before="60" w:after="60" w:line="312" w:lineRule="auto"/>
        <w:jc w:val="both"/>
        <w:rPr>
          <w:rFonts w:ascii="Times New Roman" w:eastAsia="Times New Roman" w:hAnsi="Times New Roman"/>
          <w:color w:val="000000"/>
          <w:sz w:val="25"/>
          <w:szCs w:val="25"/>
        </w:rPr>
      </w:pPr>
      <w:r w:rsidRPr="00CA1291">
        <w:rPr>
          <w:rFonts w:ascii="Times New Roman" w:eastAsia="Times New Roman" w:hAnsi="Times New Roman"/>
          <w:b/>
          <w:bCs/>
          <w:color w:val="000000"/>
          <w:sz w:val="25"/>
          <w:szCs w:val="25"/>
          <w:u w:val="single"/>
        </w:rPr>
        <w:t>Yêu cầu:</w:t>
      </w:r>
    </w:p>
    <w:bookmarkEnd w:id="0"/>
    <w:p w14:paraId="77F90667" w14:textId="77777777" w:rsidR="00F44DD5" w:rsidRPr="00CA1291" w:rsidRDefault="00F44DD5" w:rsidP="00F44DD5">
      <w:pPr>
        <w:pStyle w:val="wordsection1"/>
        <w:numPr>
          <w:ilvl w:val="0"/>
          <w:numId w:val="1"/>
        </w:numPr>
        <w:spacing w:before="0" w:beforeAutospacing="0" w:after="0" w:afterAutospacing="0" w:line="300" w:lineRule="auto"/>
        <w:ind w:left="360" w:hanging="357"/>
        <w:jc w:val="both"/>
        <w:rPr>
          <w:sz w:val="25"/>
          <w:szCs w:val="25"/>
          <w:lang w:val="en-AU"/>
        </w:rPr>
      </w:pPr>
      <w:r w:rsidRPr="00CA1291">
        <w:rPr>
          <w:b/>
          <w:bCs/>
          <w:sz w:val="25"/>
          <w:szCs w:val="25"/>
          <w:lang w:val="en-AU"/>
        </w:rPr>
        <w:t>Trình độ học vấn:</w:t>
      </w:r>
      <w:r w:rsidRPr="00CA1291">
        <w:rPr>
          <w:sz w:val="25"/>
          <w:szCs w:val="25"/>
          <w:lang w:val="en-AU"/>
        </w:rPr>
        <w:t xml:space="preserve"> </w:t>
      </w:r>
    </w:p>
    <w:p w14:paraId="27779F1F"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lang w:val="nl"/>
        </w:rPr>
      </w:pPr>
      <w:r w:rsidRPr="00B81047">
        <w:rPr>
          <w:rFonts w:ascii="Times New Roman" w:eastAsia="Times New Roman" w:hAnsi="Times New Roman"/>
          <w:sz w:val="25"/>
          <w:szCs w:val="25"/>
        </w:rPr>
        <w:t>Tốt nghiệp cao đẳng (hoặc tương đương) trở lên và/hoặc có chứng chỉ nghề trong lĩnh vực công nghệ thông tin, điện tử viễn thông</w:t>
      </w:r>
      <w:r w:rsidRPr="00CA1291">
        <w:rPr>
          <w:rFonts w:ascii="Times New Roman" w:eastAsia="Times New Roman" w:hAnsi="Times New Roman"/>
          <w:sz w:val="25"/>
          <w:szCs w:val="25"/>
          <w:lang w:val="nl"/>
        </w:rPr>
        <w:t>.</w:t>
      </w:r>
    </w:p>
    <w:p w14:paraId="33202BEC" w14:textId="77777777" w:rsidR="00F44DD5" w:rsidRPr="00CA1291" w:rsidRDefault="00F44DD5" w:rsidP="00F44DD5">
      <w:pPr>
        <w:pStyle w:val="wordsection1"/>
        <w:numPr>
          <w:ilvl w:val="0"/>
          <w:numId w:val="1"/>
        </w:numPr>
        <w:spacing w:before="0" w:beforeAutospacing="0" w:after="0" w:afterAutospacing="0" w:line="300" w:lineRule="auto"/>
        <w:ind w:left="360" w:hanging="357"/>
        <w:jc w:val="both"/>
        <w:rPr>
          <w:b/>
          <w:bCs/>
          <w:sz w:val="25"/>
          <w:szCs w:val="25"/>
          <w:lang w:val="en-AU"/>
        </w:rPr>
      </w:pPr>
      <w:r w:rsidRPr="00CA1291">
        <w:rPr>
          <w:b/>
          <w:bCs/>
          <w:sz w:val="25"/>
          <w:szCs w:val="25"/>
          <w:lang w:val="en-AU"/>
        </w:rPr>
        <w:t>Kinh nghiệm:  </w:t>
      </w:r>
    </w:p>
    <w:p w14:paraId="7441D765"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Có tối thiểu 01 năm kinh nghiệm làm việc có liên quan đến lĩnh vực được giao.</w:t>
      </w:r>
    </w:p>
    <w:p w14:paraId="1CF135A7" w14:textId="77777777" w:rsidR="00F44DD5" w:rsidRPr="00CA1291" w:rsidRDefault="00F44DD5" w:rsidP="00F44DD5">
      <w:pPr>
        <w:pStyle w:val="wordsection1"/>
        <w:numPr>
          <w:ilvl w:val="0"/>
          <w:numId w:val="1"/>
        </w:numPr>
        <w:spacing w:before="0" w:beforeAutospacing="0" w:after="0" w:afterAutospacing="0" w:line="300" w:lineRule="auto"/>
        <w:ind w:left="360" w:hanging="357"/>
        <w:jc w:val="both"/>
        <w:rPr>
          <w:b/>
          <w:bCs/>
          <w:sz w:val="25"/>
          <w:szCs w:val="25"/>
          <w:lang w:val="en-AU"/>
        </w:rPr>
      </w:pPr>
      <w:r w:rsidRPr="00CA1291">
        <w:rPr>
          <w:b/>
          <w:bCs/>
          <w:sz w:val="25"/>
          <w:szCs w:val="25"/>
          <w:lang w:val="en-AU"/>
        </w:rPr>
        <w:t xml:space="preserve">Năng lực, trình độ chuyên môn: </w:t>
      </w:r>
    </w:p>
    <w:p w14:paraId="6CA41A29" w14:textId="77777777" w:rsidR="00F44DD5" w:rsidRPr="00B81047"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Có hiểu biết về các công việc liên quan đến việc phát triển/kiểm thử hệ thống/thiết bị liên quan đến lĩnh vực công nghệ thông tin</w:t>
      </w:r>
    </w:p>
    <w:p w14:paraId="6E8C9692" w14:textId="77777777" w:rsidR="00F44DD5" w:rsidRPr="00B81047"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Đã triển khai, vận hành các hệ thống, thiết bị liên quan đến lĩnh vực thanh toán thẻ.</w:t>
      </w:r>
    </w:p>
    <w:p w14:paraId="22794CA9" w14:textId="77777777" w:rsidR="00F44DD5" w:rsidRPr="00B81047"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Kiến thức chuyên môn: Nắm vững chuyên môn, nghiệp được phân công.</w:t>
      </w:r>
    </w:p>
    <w:p w14:paraId="227EBF58" w14:textId="77777777" w:rsidR="00F44DD5" w:rsidRPr="00B81047"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Kiến thức về lĩnh vực hoạt động, SPDV: Có kiến thức chung về lĩnh vực hoạt động, sản phẩm dịch vụ của Công ty.</w:t>
      </w:r>
    </w:p>
    <w:p w14:paraId="737F6589" w14:textId="77777777" w:rsidR="00F44DD5" w:rsidRPr="00B81047"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Kiến thức về hệ thống quản trị: Hiểu biết chung về hoạt động của Công ty.</w:t>
      </w:r>
    </w:p>
    <w:p w14:paraId="79673F6A"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B81047">
        <w:rPr>
          <w:rFonts w:ascii="Times New Roman" w:eastAsia="Times New Roman" w:hAnsi="Times New Roman"/>
          <w:sz w:val="25"/>
          <w:szCs w:val="25"/>
        </w:rPr>
        <w:t>Kiến thức pháp luật: Có kiến thức chung về các quy định pháp luật, quy định của Ngân hàng Nhà nước có liên quan đến chuyên môn nghiệp vụ được phân công</w:t>
      </w:r>
      <w:r w:rsidRPr="00CA1291">
        <w:rPr>
          <w:rFonts w:ascii="Times New Roman" w:eastAsia="Times New Roman" w:hAnsi="Times New Roman"/>
          <w:sz w:val="25"/>
          <w:szCs w:val="25"/>
        </w:rPr>
        <w:t>.</w:t>
      </w:r>
    </w:p>
    <w:p w14:paraId="08F8AF16" w14:textId="77777777" w:rsidR="00F44DD5" w:rsidRPr="00CA1291" w:rsidRDefault="00F44DD5" w:rsidP="00F44DD5">
      <w:pPr>
        <w:pStyle w:val="wordsection1"/>
        <w:numPr>
          <w:ilvl w:val="0"/>
          <w:numId w:val="1"/>
        </w:numPr>
        <w:spacing w:before="0" w:beforeAutospacing="0" w:after="0" w:afterAutospacing="0" w:line="300" w:lineRule="auto"/>
        <w:ind w:left="360" w:hanging="357"/>
        <w:jc w:val="both"/>
        <w:rPr>
          <w:sz w:val="25"/>
          <w:szCs w:val="25"/>
          <w:lang w:val="en-AU"/>
        </w:rPr>
      </w:pPr>
      <w:r w:rsidRPr="00CA1291">
        <w:rPr>
          <w:b/>
          <w:bCs/>
          <w:sz w:val="25"/>
          <w:szCs w:val="25"/>
          <w:lang w:val="en-AU"/>
        </w:rPr>
        <w:t>Năng lực, kỹ năng bổ trợ khác:</w:t>
      </w:r>
    </w:p>
    <w:p w14:paraId="47618FEC"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Trình độ ngoại ngữ (tiếng Anh): Có thể hiểu (nghe/đọc) và cung cấp thông tin (nói/viết) về những vấn đề chung, đơn giản thuộc lĩnh vực chuyên môn (tương đương Bậc 2 KNLNN, A2 CEFR, 3.0-3.5 IELTS, 351-500 TOEIC).</w:t>
      </w:r>
    </w:p>
    <w:p w14:paraId="04DB1BAB"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position w:val="-1"/>
          <w:sz w:val="25"/>
          <w:szCs w:val="25"/>
        </w:rPr>
      </w:pPr>
      <w:r w:rsidRPr="00CA1291">
        <w:rPr>
          <w:rFonts w:ascii="Times New Roman" w:eastAsia="Times New Roman" w:hAnsi="Times New Roman"/>
          <w:sz w:val="25"/>
          <w:szCs w:val="25"/>
        </w:rPr>
        <w:t xml:space="preserve">Trình độ tin học: Sử dụng thành thạo các tính năng của các ứng dụng, phần mềm phục </w:t>
      </w:r>
      <w:r w:rsidRPr="00CA1291">
        <w:rPr>
          <w:rFonts w:ascii="Times New Roman" w:eastAsia="Times New Roman" w:hAnsi="Times New Roman"/>
          <w:sz w:val="25"/>
          <w:szCs w:val="25"/>
        </w:rPr>
        <w:lastRenderedPageBreak/>
        <w:t>vụ chuyên môn, nghiệp vụ/các trang thiết bị, công cụ, dụng cụ phục vụ công việc.</w:t>
      </w:r>
    </w:p>
    <w:p w14:paraId="64C114CF"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Kỹ năng lập kế hoạch: Có khả năng lập kế hoạch thực hiện công việc cá nhân.</w:t>
      </w:r>
    </w:p>
    <w:p w14:paraId="5E48310C"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128E9020"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Kỹ năng giao tiếp: Có khả năng trình bày, trao đổi thông tin, phối hợp giải quyết công việc hiệu quả.</w:t>
      </w:r>
    </w:p>
    <w:p w14:paraId="023BCB49"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Kỹ năng thiết lập quan hệ: Có khả năng thiết lập và duy trì quan hệ đồng nghiệp tốt.</w:t>
      </w:r>
    </w:p>
    <w:p w14:paraId="4AF250B6"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Kỹ năng làm việc nhóm: Có khả năng phối hợp, tích cực tham gia công việc nhóm theo phân công.</w:t>
      </w:r>
    </w:p>
    <w:p w14:paraId="4D0F41DE"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position w:val="-1"/>
          <w:sz w:val="25"/>
          <w:szCs w:val="25"/>
        </w:rPr>
      </w:pPr>
      <w:r w:rsidRPr="00CA1291">
        <w:rPr>
          <w:rFonts w:ascii="Times New Roman" w:eastAsia="Times New Roman" w:hAnsi="Times New Roman"/>
          <w:sz w:val="25"/>
          <w:szCs w:val="25"/>
        </w:rPr>
        <w:t>Kỹ năng quản lý dự án: Có khả năng tham gia, phối hợp trong các công đoạn của dự án.</w:t>
      </w:r>
    </w:p>
    <w:p w14:paraId="5D5EB3C5"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Năng lực tự học hỏi: Có khả năng tự học hỏi, nâng cao chuyên môn, nghiệp vụ.</w:t>
      </w:r>
    </w:p>
    <w:p w14:paraId="15236968"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Năng lực xây dựng chính sách, quy định: Có khả năng tham gia ý kiến xây dựng, rà soát các quy trình, quy định thuộc chuyên môn, nghiệp vụ được phân công.</w:t>
      </w:r>
    </w:p>
    <w:p w14:paraId="0A8F7049"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Năng lực xử lý thông tin: Có khả năng tổng hợp, phân tích, xử lý thông tin, số liệu và lập báo cáo.</w:t>
      </w:r>
    </w:p>
    <w:p w14:paraId="3BD34828"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position w:val="-1"/>
          <w:sz w:val="25"/>
          <w:szCs w:val="25"/>
        </w:rPr>
      </w:pPr>
      <w:r w:rsidRPr="00CA1291">
        <w:rPr>
          <w:rFonts w:ascii="Times New Roman" w:eastAsia="Times New Roman" w:hAnsi="Times New Roman"/>
          <w:sz w:val="25"/>
          <w:szCs w:val="25"/>
        </w:rPr>
        <w:t>Năng lực thích nghi với sự thay đổi: Có khả năng chủ động thích ứng và điều chỉnh linh hoạt, phù hợp theo những thay đổi trong môi trường làm việc.</w:t>
      </w:r>
    </w:p>
    <w:p w14:paraId="338403BE"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position w:val="-1"/>
          <w:sz w:val="25"/>
          <w:szCs w:val="25"/>
        </w:rPr>
      </w:pPr>
      <w:r w:rsidRPr="00CA1291">
        <w:rPr>
          <w:rFonts w:ascii="Times New Roman" w:eastAsia="Times New Roman" w:hAnsi="Times New Roman"/>
          <w:sz w:val="25"/>
          <w:szCs w:val="25"/>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6A90685D" w14:textId="77777777" w:rsidR="00F44DD5" w:rsidRPr="00CA1291" w:rsidRDefault="00F44DD5" w:rsidP="00F44DD5">
      <w:pPr>
        <w:pStyle w:val="wordsection1"/>
        <w:numPr>
          <w:ilvl w:val="0"/>
          <w:numId w:val="1"/>
        </w:numPr>
        <w:spacing w:before="0" w:beforeAutospacing="0" w:after="0" w:afterAutospacing="0" w:line="300" w:lineRule="auto"/>
        <w:ind w:left="360"/>
        <w:jc w:val="both"/>
        <w:rPr>
          <w:sz w:val="25"/>
          <w:szCs w:val="25"/>
          <w:lang w:val="en-AU"/>
        </w:rPr>
      </w:pPr>
      <w:r w:rsidRPr="00CA1291">
        <w:rPr>
          <w:b/>
          <w:bCs/>
          <w:sz w:val="25"/>
          <w:szCs w:val="25"/>
          <w:lang w:val="en-AU"/>
        </w:rPr>
        <w:t>Thái độ/Hành vi:</w:t>
      </w:r>
      <w:r w:rsidRPr="00CA1291">
        <w:rPr>
          <w:sz w:val="25"/>
          <w:szCs w:val="25"/>
          <w:lang w:val="en-AU"/>
        </w:rPr>
        <w:t xml:space="preserve"> </w:t>
      </w:r>
    </w:p>
    <w:p w14:paraId="4100978B"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Thái độ hòa nhã, đúng mực, tác phong làm việc phù hợp với văn hóa doanh nghiệp.</w:t>
      </w:r>
    </w:p>
    <w:p w14:paraId="4EC28E94" w14:textId="77777777" w:rsidR="00F44DD5" w:rsidRPr="00CA1291"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Ý thức tuân thủ tốt, lối sống lành mạnh, trung thực.</w:t>
      </w:r>
    </w:p>
    <w:p w14:paraId="18E4B0DD" w14:textId="77777777" w:rsidR="00F44DD5" w:rsidRDefault="00F44DD5" w:rsidP="00F44DD5">
      <w:pPr>
        <w:widowControl w:val="0"/>
        <w:numPr>
          <w:ilvl w:val="0"/>
          <w:numId w:val="3"/>
        </w:numPr>
        <w:tabs>
          <w:tab w:val="left" w:pos="3119"/>
          <w:tab w:val="left" w:pos="3402"/>
          <w:tab w:val="left" w:pos="6600"/>
        </w:tabs>
        <w:spacing w:line="300" w:lineRule="auto"/>
        <w:ind w:left="426" w:right="-23" w:hanging="284"/>
        <w:jc w:val="both"/>
        <w:rPr>
          <w:rFonts w:ascii="Times New Roman" w:eastAsia="Times New Roman" w:hAnsi="Times New Roman"/>
          <w:sz w:val="25"/>
          <w:szCs w:val="25"/>
        </w:rPr>
      </w:pPr>
      <w:r w:rsidRPr="00CA1291">
        <w:rPr>
          <w:rFonts w:ascii="Times New Roman" w:eastAsia="Times New Roman" w:hAnsi="Times New Roman"/>
          <w:sz w:val="25"/>
          <w:szCs w:val="25"/>
        </w:rPr>
        <w:t>Tích cực tham gia hoạt động, phong trào tập thể.</w:t>
      </w:r>
      <w:bookmarkEnd w:id="1"/>
    </w:p>
    <w:bookmarkEnd w:id="3"/>
    <w:p w14:paraId="39E2FF4A" w14:textId="77777777" w:rsidR="000A17F7" w:rsidRDefault="000A17F7"/>
    <w:sectPr w:rsidR="000A17F7" w:rsidSect="0009662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58F"/>
    <w:multiLevelType w:val="hybridMultilevel"/>
    <w:tmpl w:val="83E68974"/>
    <w:lvl w:ilvl="0" w:tplc="B468835A">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34AE24D9"/>
    <w:multiLevelType w:val="hybridMultilevel"/>
    <w:tmpl w:val="00B0D2BA"/>
    <w:lvl w:ilvl="0" w:tplc="08090001">
      <w:start w:val="1"/>
      <w:numFmt w:val="bullet"/>
      <w:lvlText w:val=""/>
      <w:lvlJc w:val="left"/>
      <w:pPr>
        <w:ind w:left="1287" w:hanging="360"/>
      </w:pPr>
      <w:rPr>
        <w:rFonts w:ascii="Symbol" w:hAnsi="Symbol" w:hint="default"/>
      </w:rPr>
    </w:lvl>
    <w:lvl w:ilvl="1" w:tplc="0409000B">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2662770">
    <w:abstractNumId w:val="1"/>
  </w:num>
  <w:num w:numId="2" w16cid:durableId="610472279">
    <w:abstractNumId w:val="0"/>
  </w:num>
  <w:num w:numId="3" w16cid:durableId="23084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D5"/>
    <w:rsid w:val="00096623"/>
    <w:rsid w:val="000A17F7"/>
    <w:rsid w:val="00673EB1"/>
    <w:rsid w:val="00D37F9B"/>
    <w:rsid w:val="00F44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7C5E"/>
  <w15:chartTrackingRefBased/>
  <w15:docId w15:val="{24A6DB55-E3A2-4200-AE4E-7A55A4C2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DD5"/>
    <w:pPr>
      <w:spacing w:after="0" w:line="240" w:lineRule="auto"/>
    </w:pPr>
    <w:rPr>
      <w:rFonts w:ascii="Calibri" w:hAnsi="Calibri" w:cs="Times New Roman"/>
      <w:kern w:val="0"/>
      <w:lang w:val="en-AU"/>
      <w14:ligatures w14:val="none"/>
    </w:rPr>
  </w:style>
  <w:style w:type="paragraph" w:styleId="Heading2">
    <w:name w:val="heading 2"/>
    <w:basedOn w:val="Normal"/>
    <w:link w:val="Heading2Char"/>
    <w:uiPriority w:val="9"/>
    <w:unhideWhenUsed/>
    <w:qFormat/>
    <w:rsid w:val="00F44DD5"/>
    <w:pPr>
      <w:keepNext/>
      <w:spacing w:before="200"/>
      <w:outlineLvl w:val="1"/>
    </w:pPr>
    <w:rPr>
      <w:rFonts w:ascii="Cambria" w:hAnsi="Cambria"/>
      <w:b/>
      <w:bCs/>
      <w:color w:val="4F81BD"/>
      <w:sz w:val="26"/>
      <w:szCs w:val="26"/>
      <w:lang w:eastAsia="en-AU"/>
    </w:rPr>
  </w:style>
  <w:style w:type="paragraph" w:styleId="Heading3">
    <w:name w:val="heading 3"/>
    <w:basedOn w:val="Normal"/>
    <w:link w:val="Heading3Char"/>
    <w:uiPriority w:val="9"/>
    <w:semiHidden/>
    <w:unhideWhenUsed/>
    <w:qFormat/>
    <w:rsid w:val="00F44DD5"/>
    <w:pPr>
      <w:keepNext/>
      <w:spacing w:before="200"/>
      <w:outlineLvl w:val="2"/>
    </w:pPr>
    <w:rPr>
      <w:rFonts w:ascii="Cambria" w:hAnsi="Cambria"/>
      <w:b/>
      <w:b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DD5"/>
    <w:rPr>
      <w:rFonts w:ascii="Cambria" w:hAnsi="Cambria" w:cs="Times New Roman"/>
      <w:b/>
      <w:bCs/>
      <w:color w:val="4F81BD"/>
      <w:kern w:val="0"/>
      <w:sz w:val="26"/>
      <w:szCs w:val="26"/>
      <w:lang w:val="en-AU" w:eastAsia="en-AU"/>
      <w14:ligatures w14:val="none"/>
    </w:rPr>
  </w:style>
  <w:style w:type="character" w:customStyle="1" w:styleId="Heading3Char">
    <w:name w:val="Heading 3 Char"/>
    <w:basedOn w:val="DefaultParagraphFont"/>
    <w:link w:val="Heading3"/>
    <w:uiPriority w:val="9"/>
    <w:semiHidden/>
    <w:rsid w:val="00F44DD5"/>
    <w:rPr>
      <w:rFonts w:ascii="Cambria" w:hAnsi="Cambria" w:cs="Times New Roman"/>
      <w:b/>
      <w:bCs/>
      <w:color w:val="4F81BD"/>
      <w:kern w:val="0"/>
      <w:lang w:val="en-AU" w:eastAsia="en-AU"/>
      <w14:ligatures w14:val="none"/>
    </w:rPr>
  </w:style>
  <w:style w:type="paragraph" w:customStyle="1" w:styleId="wordsection1">
    <w:name w:val="wordsection1"/>
    <w:basedOn w:val="Normal"/>
    <w:qFormat/>
    <w:rsid w:val="00F44DD5"/>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 Thi Thu Thao</dc:creator>
  <cp:keywords/>
  <dc:description/>
  <cp:lastModifiedBy>Thao, Tran Thi Thu Thao</cp:lastModifiedBy>
  <cp:revision>1</cp:revision>
  <dcterms:created xsi:type="dcterms:W3CDTF">2024-05-13T09:23:00Z</dcterms:created>
  <dcterms:modified xsi:type="dcterms:W3CDTF">2024-05-13T09:24:00Z</dcterms:modified>
</cp:coreProperties>
</file>