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0129" w14:textId="77777777" w:rsidR="0028443B" w:rsidRPr="00CA1291" w:rsidRDefault="0028443B" w:rsidP="0028443B">
      <w:pPr>
        <w:pStyle w:val="Heading2"/>
        <w:tabs>
          <w:tab w:val="left" w:pos="0"/>
        </w:tabs>
        <w:spacing w:before="60" w:after="60" w:line="288" w:lineRule="auto"/>
        <w:jc w:val="both"/>
        <w:rPr>
          <w:rFonts w:ascii="Times New Roman" w:hAnsi="Times New Roman"/>
          <w:sz w:val="25"/>
          <w:szCs w:val="25"/>
        </w:rPr>
      </w:pPr>
      <w:bookmarkStart w:id="0" w:name="_Toc163241027"/>
      <w:bookmarkStart w:id="1" w:name="_Toc166508061"/>
      <w:r w:rsidRPr="00CA1291">
        <w:rPr>
          <w:rFonts w:ascii="Times New Roman" w:hAnsi="Times New Roman"/>
          <w:sz w:val="25"/>
          <w:szCs w:val="25"/>
          <w:highlight w:val="yellow"/>
        </w:rPr>
        <w:t xml:space="preserve">CHUYÊN VIÊN </w:t>
      </w:r>
      <w:r>
        <w:rPr>
          <w:rFonts w:ascii="Times New Roman" w:hAnsi="Times New Roman"/>
          <w:sz w:val="25"/>
          <w:szCs w:val="25"/>
          <w:highlight w:val="yellow"/>
        </w:rPr>
        <w:t>NGHIÊN CỨU ỨNG DỤNG CÔNG NGHỆ THANH TOÁN,</w:t>
      </w:r>
      <w:r>
        <w:rPr>
          <w:rFonts w:ascii="Times New Roman" w:hAnsi="Times New Roman"/>
          <w:sz w:val="25"/>
          <w:szCs w:val="25"/>
          <w:highlight w:val="yellow"/>
        </w:rPr>
        <w:br/>
        <w:t>MẢNG CÔNG NGHỆ BLOCKCHAIN VÀ TÀI SẢN SỐ</w:t>
      </w:r>
      <w:r w:rsidRPr="00CA1291">
        <w:rPr>
          <w:rFonts w:ascii="Times New Roman" w:hAnsi="Times New Roman"/>
          <w:sz w:val="25"/>
          <w:szCs w:val="25"/>
          <w:highlight w:val="yellow"/>
        </w:rPr>
        <w:t xml:space="preserve"> (Mã: </w:t>
      </w:r>
      <w:r>
        <w:rPr>
          <w:rFonts w:ascii="Times New Roman" w:hAnsi="Times New Roman"/>
          <w:sz w:val="25"/>
          <w:szCs w:val="25"/>
          <w:highlight w:val="yellow"/>
        </w:rPr>
        <w:t>NCUDCNTT. BLOCKCHAIN.</w:t>
      </w:r>
      <w:r w:rsidRPr="00CA1291">
        <w:rPr>
          <w:rFonts w:ascii="Times New Roman" w:hAnsi="Times New Roman"/>
          <w:sz w:val="25"/>
          <w:szCs w:val="25"/>
          <w:highlight w:val="yellow"/>
        </w:rPr>
        <w:t>CV2)</w:t>
      </w:r>
      <w:bookmarkEnd w:id="0"/>
      <w:bookmarkEnd w:id="1"/>
    </w:p>
    <w:p w14:paraId="3D5163D4" w14:textId="77777777" w:rsidR="0028443B" w:rsidRPr="00CA1291" w:rsidRDefault="0028443B" w:rsidP="0028443B">
      <w:pPr>
        <w:spacing w:line="288" w:lineRule="auto"/>
        <w:rPr>
          <w:rFonts w:ascii="Times New Roman" w:hAnsi="Times New Roman"/>
          <w:b/>
          <w:bCs/>
          <w:sz w:val="25"/>
          <w:szCs w:val="25"/>
        </w:rPr>
      </w:pPr>
      <w:r w:rsidRPr="00CA1291">
        <w:rPr>
          <w:rFonts w:ascii="Times New Roman" w:hAnsi="Times New Roman"/>
          <w:b/>
          <w:bCs/>
          <w:sz w:val="25"/>
          <w:szCs w:val="25"/>
        </w:rPr>
        <w:t>Ngạch chức danh: Chuyên viên 2</w:t>
      </w:r>
    </w:p>
    <w:p w14:paraId="766F7F00" w14:textId="77777777" w:rsidR="0028443B" w:rsidRPr="00CA1291" w:rsidRDefault="0028443B" w:rsidP="0028443B">
      <w:pPr>
        <w:pStyle w:val="Heading3"/>
        <w:tabs>
          <w:tab w:val="left" w:pos="0"/>
        </w:tabs>
        <w:spacing w:before="60" w:after="60" w:line="288" w:lineRule="auto"/>
        <w:rPr>
          <w:rFonts w:ascii="Times New Roman" w:hAnsi="Times New Roman"/>
          <w:sz w:val="25"/>
          <w:szCs w:val="25"/>
        </w:rPr>
      </w:pPr>
      <w:bookmarkStart w:id="2" w:name="_Toc163241028"/>
      <w:bookmarkStart w:id="3" w:name="_Toc166508062"/>
      <w:r w:rsidRPr="00CA1291">
        <w:rPr>
          <w:rFonts w:ascii="Times New Roman" w:hAnsi="Times New Roman"/>
          <w:sz w:val="25"/>
          <w:szCs w:val="25"/>
        </w:rPr>
        <w:t xml:space="preserve">Phòng </w:t>
      </w:r>
      <w:bookmarkEnd w:id="2"/>
      <w:r>
        <w:rPr>
          <w:rFonts w:ascii="Times New Roman" w:hAnsi="Times New Roman"/>
          <w:sz w:val="25"/>
          <w:szCs w:val="25"/>
        </w:rPr>
        <w:t>Nghiên cứu và ứng dụng công nghệ thanh toán</w:t>
      </w:r>
      <w:r w:rsidRPr="00CA1291">
        <w:rPr>
          <w:rFonts w:ascii="Times New Roman" w:hAnsi="Times New Roman"/>
          <w:sz w:val="25"/>
          <w:szCs w:val="25"/>
        </w:rPr>
        <w:t xml:space="preserve">/ Khối </w:t>
      </w:r>
      <w:r>
        <w:rPr>
          <w:rFonts w:ascii="Times New Roman" w:hAnsi="Times New Roman"/>
          <w:sz w:val="25"/>
          <w:szCs w:val="25"/>
        </w:rPr>
        <w:t>Nghiên cứu và phát triển</w:t>
      </w:r>
      <w:bookmarkEnd w:id="3"/>
    </w:p>
    <w:p w14:paraId="2E680BAD" w14:textId="77777777" w:rsidR="0028443B" w:rsidRPr="00CA1291" w:rsidRDefault="0028443B" w:rsidP="0028443B">
      <w:pPr>
        <w:tabs>
          <w:tab w:val="left" w:pos="0"/>
        </w:tabs>
        <w:spacing w:line="288" w:lineRule="auto"/>
        <w:rPr>
          <w:rFonts w:ascii="Times New Roman" w:hAnsi="Times New Roman"/>
          <w:b/>
          <w:sz w:val="25"/>
          <w:szCs w:val="25"/>
        </w:rPr>
      </w:pPr>
      <w:r w:rsidRPr="00CA1291">
        <w:rPr>
          <w:rFonts w:ascii="Times New Roman" w:hAnsi="Times New Roman"/>
          <w:b/>
          <w:sz w:val="25"/>
          <w:szCs w:val="25"/>
        </w:rPr>
        <w:t>Địa điểm làm việc: Tầng 2-17-18, Tòa nhà Pacific Place, 83B Lý Thường Kiệt, Hà Nội.</w:t>
      </w:r>
    </w:p>
    <w:p w14:paraId="6894BC3E" w14:textId="77777777" w:rsidR="0028443B" w:rsidRPr="00CA1291" w:rsidRDefault="0028443B" w:rsidP="0028443B">
      <w:pPr>
        <w:shd w:val="clear" w:color="auto" w:fill="FFFFFF"/>
        <w:spacing w:line="288" w:lineRule="auto"/>
        <w:jc w:val="both"/>
        <w:rPr>
          <w:rFonts w:ascii="Times New Roman" w:eastAsia="Times New Roman" w:hAnsi="Times New Roman"/>
          <w:color w:val="000000"/>
          <w:sz w:val="25"/>
          <w:szCs w:val="25"/>
        </w:rPr>
      </w:pPr>
      <w:r w:rsidRPr="00CA1291">
        <w:rPr>
          <w:rFonts w:ascii="Times New Roman" w:eastAsia="Times New Roman" w:hAnsi="Times New Roman"/>
          <w:b/>
          <w:bCs/>
          <w:color w:val="000000"/>
          <w:sz w:val="25"/>
          <w:szCs w:val="25"/>
          <w:u w:val="single"/>
        </w:rPr>
        <w:t>Mô tả công việc:</w:t>
      </w:r>
    </w:p>
    <w:p w14:paraId="2D0692E8" w14:textId="77777777" w:rsidR="0028443B" w:rsidRPr="00B81047" w:rsidRDefault="0028443B" w:rsidP="0028443B">
      <w:pPr>
        <w:widowControl w:val="0"/>
        <w:numPr>
          <w:ilvl w:val="0"/>
          <w:numId w:val="3"/>
        </w:numPr>
        <w:tabs>
          <w:tab w:val="left" w:pos="3119"/>
          <w:tab w:val="left" w:pos="3402"/>
          <w:tab w:val="left" w:pos="6600"/>
        </w:tabs>
        <w:spacing w:line="288"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Nghiên cứu, phân tích và xây dựng các use case, các sản phẩm ứng dụng công nghệ blockchain, token/coin… cho lĩnh vực thanh toán điện tử, tiền số, tài sản số phù hợp với chiến lược của Công ty.</w:t>
      </w:r>
    </w:p>
    <w:p w14:paraId="703E95D6" w14:textId="77777777" w:rsidR="0028443B" w:rsidRPr="00B81047" w:rsidRDefault="0028443B" w:rsidP="0028443B">
      <w:pPr>
        <w:widowControl w:val="0"/>
        <w:numPr>
          <w:ilvl w:val="0"/>
          <w:numId w:val="3"/>
        </w:numPr>
        <w:tabs>
          <w:tab w:val="left" w:pos="3119"/>
          <w:tab w:val="left" w:pos="3402"/>
          <w:tab w:val="left" w:pos="6600"/>
        </w:tabs>
        <w:spacing w:line="288"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Làm việc với các đối tác, khách hàng để tìm hiểu, đánh giá tính khả thi, tìm kiếm các cơ hội hợp tác, ứng dụng công nghệ blockchain trong lĩnh vực thanh toán điện tử, tiền số phù hợp với định hướng phát triển sản phẩm dịch vụ của Công ty.</w:t>
      </w:r>
    </w:p>
    <w:p w14:paraId="2C071E7E" w14:textId="77777777" w:rsidR="0028443B" w:rsidRPr="00B81047" w:rsidRDefault="0028443B" w:rsidP="0028443B">
      <w:pPr>
        <w:widowControl w:val="0"/>
        <w:numPr>
          <w:ilvl w:val="0"/>
          <w:numId w:val="3"/>
        </w:numPr>
        <w:tabs>
          <w:tab w:val="left" w:pos="3119"/>
          <w:tab w:val="left" w:pos="3402"/>
          <w:tab w:val="left" w:pos="6600"/>
        </w:tabs>
        <w:spacing w:line="288"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Tham gia xây dựng các yêu cầu chức năng, luồng giao dịch, tiêu chuẩn kỹ thuật cho các sản phẩm, dịch vụ mới của Công ty.</w:t>
      </w:r>
    </w:p>
    <w:p w14:paraId="2829830B" w14:textId="77777777" w:rsidR="0028443B" w:rsidRPr="00B81047" w:rsidRDefault="0028443B" w:rsidP="0028443B">
      <w:pPr>
        <w:widowControl w:val="0"/>
        <w:numPr>
          <w:ilvl w:val="0"/>
          <w:numId w:val="3"/>
        </w:numPr>
        <w:tabs>
          <w:tab w:val="left" w:pos="3119"/>
          <w:tab w:val="left" w:pos="3402"/>
          <w:tab w:val="left" w:pos="6600"/>
        </w:tabs>
        <w:spacing w:line="288"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Phát triển các sản phẩm/ứng dụng, các hệ thống phần mềm/giải pháp, phát triển sản phẩm, dịch vụ mới của Công ty.</w:t>
      </w:r>
    </w:p>
    <w:p w14:paraId="5B950A78" w14:textId="77777777" w:rsidR="0028443B" w:rsidRPr="00B81047" w:rsidRDefault="0028443B" w:rsidP="0028443B">
      <w:pPr>
        <w:widowControl w:val="0"/>
        <w:numPr>
          <w:ilvl w:val="0"/>
          <w:numId w:val="3"/>
        </w:numPr>
        <w:tabs>
          <w:tab w:val="left" w:pos="3119"/>
          <w:tab w:val="left" w:pos="3402"/>
          <w:tab w:val="left" w:pos="6600"/>
        </w:tabs>
        <w:spacing w:line="288"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Tham gia điều phối để triển khai thử nhiệm prototype, PoC và thí điểm các sản phẩm/ dịch vụ thanh toán mới.</w:t>
      </w:r>
    </w:p>
    <w:p w14:paraId="7FBF96C0" w14:textId="77777777" w:rsidR="0028443B" w:rsidRPr="00B81047" w:rsidRDefault="0028443B" w:rsidP="0028443B">
      <w:pPr>
        <w:widowControl w:val="0"/>
        <w:numPr>
          <w:ilvl w:val="0"/>
          <w:numId w:val="3"/>
        </w:numPr>
        <w:tabs>
          <w:tab w:val="left" w:pos="3119"/>
          <w:tab w:val="left" w:pos="3402"/>
          <w:tab w:val="left" w:pos="6600"/>
        </w:tabs>
        <w:spacing w:line="288"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Phối hợp với các bên liên quan để chuyển giao và thương mại hoá các sản phẩm/dịch vụ mới.</w:t>
      </w:r>
    </w:p>
    <w:p w14:paraId="740738EF" w14:textId="77777777" w:rsidR="0028443B" w:rsidRPr="00B81047" w:rsidRDefault="0028443B" w:rsidP="0028443B">
      <w:pPr>
        <w:widowControl w:val="0"/>
        <w:numPr>
          <w:ilvl w:val="0"/>
          <w:numId w:val="3"/>
        </w:numPr>
        <w:tabs>
          <w:tab w:val="left" w:pos="3119"/>
          <w:tab w:val="left" w:pos="3402"/>
          <w:tab w:val="left" w:pos="6600"/>
        </w:tabs>
        <w:spacing w:line="288"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Thực hiện các công việc khác theo phân công.</w:t>
      </w:r>
    </w:p>
    <w:p w14:paraId="54202C53" w14:textId="77777777" w:rsidR="0028443B" w:rsidRPr="00CA1291" w:rsidRDefault="0028443B" w:rsidP="0028443B">
      <w:pPr>
        <w:shd w:val="clear" w:color="auto" w:fill="FFFFFF"/>
        <w:spacing w:line="288" w:lineRule="auto"/>
        <w:jc w:val="both"/>
        <w:rPr>
          <w:rFonts w:ascii="Times New Roman" w:eastAsia="Times New Roman" w:hAnsi="Times New Roman"/>
          <w:color w:val="000000"/>
          <w:sz w:val="25"/>
          <w:szCs w:val="25"/>
        </w:rPr>
      </w:pPr>
      <w:r w:rsidRPr="00CA1291">
        <w:rPr>
          <w:rFonts w:ascii="Times New Roman" w:eastAsia="Times New Roman" w:hAnsi="Times New Roman"/>
          <w:b/>
          <w:bCs/>
          <w:color w:val="000000"/>
          <w:sz w:val="25"/>
          <w:szCs w:val="25"/>
          <w:u w:val="single"/>
        </w:rPr>
        <w:t>Yêu cầu:</w:t>
      </w:r>
    </w:p>
    <w:p w14:paraId="71513D99" w14:textId="77777777" w:rsidR="0028443B" w:rsidRPr="00CA1291" w:rsidRDefault="0028443B" w:rsidP="0028443B">
      <w:pPr>
        <w:pStyle w:val="wordsection1"/>
        <w:numPr>
          <w:ilvl w:val="0"/>
          <w:numId w:val="1"/>
        </w:numPr>
        <w:tabs>
          <w:tab w:val="left" w:pos="851"/>
        </w:tabs>
        <w:spacing w:before="60" w:beforeAutospacing="0" w:after="60" w:afterAutospacing="0" w:line="288" w:lineRule="auto"/>
        <w:ind w:left="426" w:hanging="426"/>
        <w:jc w:val="both"/>
        <w:rPr>
          <w:color w:val="000000"/>
          <w:sz w:val="25"/>
          <w:szCs w:val="25"/>
        </w:rPr>
      </w:pPr>
      <w:r w:rsidRPr="00CA1291">
        <w:rPr>
          <w:b/>
          <w:color w:val="000000"/>
          <w:sz w:val="25"/>
          <w:szCs w:val="25"/>
        </w:rPr>
        <w:t>Trình độ học vấn:</w:t>
      </w:r>
      <w:r w:rsidRPr="00CA1291">
        <w:rPr>
          <w:color w:val="000000"/>
          <w:sz w:val="25"/>
          <w:szCs w:val="25"/>
        </w:rPr>
        <w:t xml:space="preserve"> </w:t>
      </w:r>
    </w:p>
    <w:p w14:paraId="54B5016E"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 xml:space="preserve">Tốt nghiệp đại học </w:t>
      </w:r>
      <w:r w:rsidRPr="00EF6F69">
        <w:rPr>
          <w:position w:val="-1"/>
          <w:sz w:val="25"/>
          <w:szCs w:val="25"/>
          <w:lang w:val="en-AU"/>
        </w:rPr>
        <w:t xml:space="preserve">trở lên về chuyên ngành phù hợp với lĩnh vực chuyên môn nghiệp vụ được giao phụ trách, bao gồm công nghệ thông tin, điện tử viễn thông, tin học tài chính/ngân hàng, toán tin ứng </w:t>
      </w:r>
      <w:proofErr w:type="gramStart"/>
      <w:r w:rsidRPr="00EF6F69">
        <w:rPr>
          <w:position w:val="-1"/>
          <w:sz w:val="25"/>
          <w:szCs w:val="25"/>
          <w:lang w:val="en-AU"/>
        </w:rPr>
        <w:t>dụng,...</w:t>
      </w:r>
      <w:proofErr w:type="gramEnd"/>
    </w:p>
    <w:p w14:paraId="3F04B3B3" w14:textId="77777777" w:rsidR="0028443B" w:rsidRPr="00CA1291" w:rsidRDefault="0028443B" w:rsidP="0028443B">
      <w:pPr>
        <w:pStyle w:val="wordsection1"/>
        <w:numPr>
          <w:ilvl w:val="0"/>
          <w:numId w:val="1"/>
        </w:numPr>
        <w:tabs>
          <w:tab w:val="left" w:pos="851"/>
        </w:tabs>
        <w:spacing w:before="60" w:beforeAutospacing="0" w:after="60" w:afterAutospacing="0" w:line="288" w:lineRule="auto"/>
        <w:ind w:left="426" w:hanging="426"/>
        <w:jc w:val="both"/>
        <w:rPr>
          <w:b/>
          <w:color w:val="000000"/>
          <w:sz w:val="25"/>
          <w:szCs w:val="25"/>
        </w:rPr>
      </w:pPr>
      <w:r w:rsidRPr="00CA1291">
        <w:rPr>
          <w:b/>
          <w:color w:val="000000"/>
          <w:sz w:val="25"/>
          <w:szCs w:val="25"/>
        </w:rPr>
        <w:t xml:space="preserve">Kinh nghiệm: </w:t>
      </w:r>
    </w:p>
    <w:p w14:paraId="326EB298"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 xml:space="preserve">Có tối thiểu 01 năm kinh nghiệm làm việc có liên quan đến lĩnh vực </w:t>
      </w:r>
      <w:r>
        <w:rPr>
          <w:position w:val="-1"/>
          <w:sz w:val="25"/>
          <w:szCs w:val="25"/>
          <w:lang w:val="en-AU"/>
        </w:rPr>
        <w:t>có liên quan</w:t>
      </w:r>
      <w:r w:rsidRPr="00CA1291">
        <w:rPr>
          <w:position w:val="-1"/>
          <w:sz w:val="25"/>
          <w:szCs w:val="25"/>
          <w:lang w:val="en-AU"/>
        </w:rPr>
        <w:t>.</w:t>
      </w:r>
    </w:p>
    <w:p w14:paraId="5BC63F84" w14:textId="77777777" w:rsidR="0028443B" w:rsidRPr="00CA1291" w:rsidRDefault="0028443B" w:rsidP="0028443B">
      <w:pPr>
        <w:pStyle w:val="wordsection1"/>
        <w:numPr>
          <w:ilvl w:val="0"/>
          <w:numId w:val="1"/>
        </w:numPr>
        <w:tabs>
          <w:tab w:val="left" w:pos="851"/>
        </w:tabs>
        <w:spacing w:before="60" w:beforeAutospacing="0" w:after="60" w:afterAutospacing="0" w:line="288" w:lineRule="auto"/>
        <w:ind w:left="426" w:hanging="426"/>
        <w:jc w:val="both"/>
        <w:rPr>
          <w:b/>
          <w:color w:val="000000"/>
          <w:sz w:val="25"/>
          <w:szCs w:val="25"/>
        </w:rPr>
      </w:pPr>
      <w:r w:rsidRPr="00CA1291">
        <w:rPr>
          <w:b/>
          <w:color w:val="000000"/>
          <w:sz w:val="25"/>
          <w:szCs w:val="25"/>
        </w:rPr>
        <w:t>Năng lực, trình độ chuyên môn</w:t>
      </w:r>
    </w:p>
    <w:p w14:paraId="5F7FA409" w14:textId="77777777" w:rsidR="0028443B" w:rsidRPr="00EF6F69"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EF6F69">
        <w:rPr>
          <w:position w:val="-1"/>
          <w:sz w:val="25"/>
          <w:szCs w:val="25"/>
          <w:lang w:val="en-AU"/>
        </w:rPr>
        <w:t>Có kiến thức tốt về công nghệ blockchain, có kinh nghiệm và hiểu biết về các ứng dụng của blockchain, tiền số và tài sản số.</w:t>
      </w:r>
    </w:p>
    <w:p w14:paraId="3EC4DB7D" w14:textId="77777777" w:rsidR="0028443B" w:rsidRPr="00EF6F69"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EF6F69">
        <w:rPr>
          <w:position w:val="-1"/>
          <w:sz w:val="25"/>
          <w:szCs w:val="25"/>
          <w:lang w:val="en-AU"/>
        </w:rPr>
        <w:t xml:space="preserve">Hiểu biết về các nền tảng blockchain (ví dụ: Ethereum, </w:t>
      </w:r>
      <w:proofErr w:type="gramStart"/>
      <w:r w:rsidRPr="00EF6F69">
        <w:rPr>
          <w:position w:val="-1"/>
          <w:sz w:val="25"/>
          <w:szCs w:val="25"/>
          <w:lang w:val="en-AU"/>
        </w:rPr>
        <w:t>Hyperledger,..</w:t>
      </w:r>
      <w:proofErr w:type="gramEnd"/>
      <w:r w:rsidRPr="00EF6F69">
        <w:rPr>
          <w:position w:val="-1"/>
          <w:sz w:val="25"/>
          <w:szCs w:val="25"/>
          <w:lang w:val="en-AU"/>
        </w:rPr>
        <w:t>) và các thuật toán đồng thuận (consensus algorithms).</w:t>
      </w:r>
    </w:p>
    <w:p w14:paraId="21252BAB" w14:textId="77777777" w:rsidR="0028443B" w:rsidRPr="00EF6F69"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EF6F69">
        <w:rPr>
          <w:position w:val="-1"/>
          <w:sz w:val="25"/>
          <w:szCs w:val="25"/>
          <w:lang w:val="en-AU"/>
        </w:rPr>
        <w:t>Có kinh nghiệm về triển khai thử nghiệm các công nghệ, sản phẩm mới trong lĩnh vực tiền số, tài sản số.</w:t>
      </w:r>
    </w:p>
    <w:p w14:paraId="2A09101F" w14:textId="77777777" w:rsidR="0028443B" w:rsidRPr="00EF6F69"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EF6F69">
        <w:rPr>
          <w:position w:val="-1"/>
          <w:sz w:val="25"/>
          <w:szCs w:val="25"/>
          <w:lang w:val="en-AU"/>
        </w:rPr>
        <w:t>Yêu thích việc học hỏi, tìm hiểu công nghệ, lĩnh vực mới.</w:t>
      </w:r>
    </w:p>
    <w:p w14:paraId="38BC364D" w14:textId="77777777" w:rsidR="0028443B" w:rsidRPr="00EF6F69"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EF6F69">
        <w:rPr>
          <w:position w:val="-1"/>
          <w:sz w:val="25"/>
          <w:szCs w:val="25"/>
          <w:lang w:val="en-AU"/>
        </w:rPr>
        <w:lastRenderedPageBreak/>
        <w:t>Kiến thức về lĩnh vực hoạt động, sản phẩm dịch vụ: Có kiến thức chung về lĩnh vực hoạt động, sản phẩm dịch vụ của công ty.</w:t>
      </w:r>
    </w:p>
    <w:p w14:paraId="277BF4ED" w14:textId="77777777" w:rsidR="0028443B" w:rsidRPr="00EF6F69"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EF6F69">
        <w:rPr>
          <w:position w:val="-1"/>
          <w:sz w:val="25"/>
          <w:szCs w:val="25"/>
          <w:lang w:val="en-AU"/>
        </w:rPr>
        <w:t>Kiến thức về hệ thống quản trị: Hiểu biết chung về hoạt động của công ty.</w:t>
      </w:r>
    </w:p>
    <w:p w14:paraId="596FF07A"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EF6F69">
        <w:rPr>
          <w:position w:val="-1"/>
          <w:sz w:val="25"/>
          <w:szCs w:val="25"/>
          <w:lang w:val="en-AU"/>
        </w:rPr>
        <w:t>Kiến thức pháp luật: Có kiến thức chung về các quy định pháp luật, quy định của Ngân hàng Nhà nước có liên quan đến chuyên môn nghiệp vụ được phân công</w:t>
      </w:r>
      <w:r w:rsidRPr="00CA1291">
        <w:rPr>
          <w:position w:val="-1"/>
          <w:sz w:val="25"/>
          <w:szCs w:val="25"/>
          <w:lang w:val="en-AU"/>
        </w:rPr>
        <w:t>.</w:t>
      </w:r>
    </w:p>
    <w:p w14:paraId="366963FE" w14:textId="77777777" w:rsidR="0028443B" w:rsidRPr="00CA1291" w:rsidRDefault="0028443B" w:rsidP="0028443B">
      <w:pPr>
        <w:pStyle w:val="wordsection1"/>
        <w:numPr>
          <w:ilvl w:val="0"/>
          <w:numId w:val="1"/>
        </w:numPr>
        <w:tabs>
          <w:tab w:val="left" w:pos="851"/>
        </w:tabs>
        <w:spacing w:before="60" w:beforeAutospacing="0" w:after="60" w:afterAutospacing="0" w:line="288" w:lineRule="auto"/>
        <w:ind w:left="426" w:hanging="426"/>
        <w:jc w:val="both"/>
        <w:rPr>
          <w:b/>
          <w:color w:val="000000"/>
          <w:sz w:val="25"/>
          <w:szCs w:val="25"/>
        </w:rPr>
      </w:pPr>
      <w:r w:rsidRPr="00CA1291">
        <w:rPr>
          <w:b/>
          <w:color w:val="000000"/>
          <w:sz w:val="25"/>
          <w:szCs w:val="25"/>
        </w:rPr>
        <w:t>Năng lực, kỹ năng bổ trợ khác:</w:t>
      </w:r>
    </w:p>
    <w:p w14:paraId="042DE1CA"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6F3BC60A"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Trình độ tin học: Sử dụng thành thạo các tính năng của các ứng dụng, phần mềm phục vụ chuyên môn, nghiệp vụ/các trang thiết bị, công cụ, dụng cụ phục vụ công việc.</w:t>
      </w:r>
    </w:p>
    <w:p w14:paraId="63296EA8"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lập kế hoạch: Có khả năng lập kế hoạch thực hiện công việc cá nhân.</w:t>
      </w:r>
    </w:p>
    <w:p w14:paraId="47871B24"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25291470"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giao tiếp: Có khả năng trình bày, trao đổi thông tin, phối hợp giải quyết công việc hiệu quả.</w:t>
      </w:r>
    </w:p>
    <w:p w14:paraId="3401D6CB"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thiết lập quan hệ: Có khả năng thiết lập và duy trì quan hệ đồng nghiệp tốt.</w:t>
      </w:r>
    </w:p>
    <w:p w14:paraId="4599F5E0"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làm việc nhóm: Có khả năng phối hợp, tích cực tham gia công việc nhóm theo phân công.</w:t>
      </w:r>
    </w:p>
    <w:p w14:paraId="3E7A5AD5"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quản lý dự án: Có khả năng tham gia, phối hợp trong các công đoạn của dự án.</w:t>
      </w:r>
    </w:p>
    <w:p w14:paraId="76FB69A7"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tự học hỏi: Có khả năng tự học hỏi, nâng cao chuyên môn, nghiệp vụ.</w:t>
      </w:r>
    </w:p>
    <w:p w14:paraId="2611286D"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xây dựng chính sách, quy định: Có khả năng tham gia ý kiến xây dựng, rà soát các quy trình, quy định thuộc chuyên môn, nghiệp vụ được phân công.</w:t>
      </w:r>
    </w:p>
    <w:p w14:paraId="7B48A1B4"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xử lý thông tin: Có khả năng tổng hợp, phân tích, xử lý thông tin, số liệu và lập báo cáo.</w:t>
      </w:r>
    </w:p>
    <w:p w14:paraId="2C707ADE"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thích nghi với sự thay đổi: Có khả năng chủ động thích ứng và điều chỉnh linh hoạt, phù hợp theo những thay đổi trong môi trường làm việc.</w:t>
      </w:r>
    </w:p>
    <w:p w14:paraId="72264F84"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42C575FC" w14:textId="77777777" w:rsidR="0028443B" w:rsidRPr="00CA1291" w:rsidRDefault="0028443B" w:rsidP="0028443B">
      <w:pPr>
        <w:pStyle w:val="wordsection1"/>
        <w:numPr>
          <w:ilvl w:val="0"/>
          <w:numId w:val="1"/>
        </w:numPr>
        <w:tabs>
          <w:tab w:val="left" w:pos="851"/>
        </w:tabs>
        <w:spacing w:before="60" w:beforeAutospacing="0" w:after="60" w:afterAutospacing="0" w:line="288" w:lineRule="auto"/>
        <w:ind w:left="426" w:hanging="426"/>
        <w:jc w:val="both"/>
        <w:rPr>
          <w:b/>
          <w:color w:val="000000"/>
          <w:sz w:val="25"/>
          <w:szCs w:val="25"/>
        </w:rPr>
      </w:pPr>
      <w:r w:rsidRPr="00CA1291">
        <w:rPr>
          <w:b/>
          <w:color w:val="000000"/>
          <w:sz w:val="25"/>
          <w:szCs w:val="25"/>
        </w:rPr>
        <w:t xml:space="preserve">Thái độ/Hành vi: </w:t>
      </w:r>
    </w:p>
    <w:p w14:paraId="2C4C2847"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Thái độ hòa nhã, đúng mực, tác phong làm việc phù hợp với văn hóa doanh nghiệp.</w:t>
      </w:r>
    </w:p>
    <w:p w14:paraId="00B1FC92"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Ý thức tuân thủ tốt, lối sống lành mạnh, trung thực.</w:t>
      </w:r>
    </w:p>
    <w:p w14:paraId="4733192C" w14:textId="77777777" w:rsidR="0028443B" w:rsidRPr="00CA1291" w:rsidRDefault="0028443B" w:rsidP="0028443B">
      <w:pPr>
        <w:pStyle w:val="wordsection1"/>
        <w:numPr>
          <w:ilvl w:val="0"/>
          <w:numId w:val="2"/>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Tích cực tham gia hoạt động, phong trào tập thể.</w:t>
      </w:r>
    </w:p>
    <w:p w14:paraId="4AA1E688" w14:textId="77777777" w:rsidR="000A17F7" w:rsidRDefault="000A17F7"/>
    <w:sectPr w:rsidR="000A17F7" w:rsidSect="000B7A4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50A19"/>
    <w:multiLevelType w:val="hybridMultilevel"/>
    <w:tmpl w:val="02D297C2"/>
    <w:lvl w:ilvl="0" w:tplc="04090001">
      <w:start w:val="1"/>
      <w:numFmt w:val="bullet"/>
      <w:lvlText w:val=""/>
      <w:lvlJc w:val="left"/>
      <w:pPr>
        <w:ind w:left="3479"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37588"/>
    <w:multiLevelType w:val="hybridMultilevel"/>
    <w:tmpl w:val="3BEC6104"/>
    <w:lvl w:ilvl="0" w:tplc="9C84E892">
      <w:numFmt w:val="bullet"/>
      <w:lvlText w:val="-"/>
      <w:lvlJc w:val="left"/>
      <w:pPr>
        <w:ind w:left="927" w:hanging="360"/>
      </w:pPr>
      <w:rPr>
        <w:rFonts w:ascii="Times New Roman" w:eastAsia="Times New Roman" w:hAnsi="Times New Roman" w:cs="Times New Roman" w:hint="default"/>
      </w:rPr>
    </w:lvl>
    <w:lvl w:ilvl="1" w:tplc="74507FD6">
      <w:numFmt w:val="bullet"/>
      <w:lvlText w:val="•"/>
      <w:lvlJc w:val="left"/>
      <w:pPr>
        <w:ind w:left="1647" w:hanging="360"/>
      </w:pPr>
      <w:rPr>
        <w:rFonts w:ascii="Times New Roman" w:eastAsiaTheme="minorHAnsi"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8849934">
    <w:abstractNumId w:val="0"/>
  </w:num>
  <w:num w:numId="2" w16cid:durableId="1165707890">
    <w:abstractNumId w:val="1"/>
  </w:num>
  <w:num w:numId="3" w16cid:durableId="23084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3B"/>
    <w:rsid w:val="000A17F7"/>
    <w:rsid w:val="000B7A41"/>
    <w:rsid w:val="0028443B"/>
    <w:rsid w:val="00673EB1"/>
    <w:rsid w:val="00D3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4588"/>
  <w15:chartTrackingRefBased/>
  <w15:docId w15:val="{B8B530AB-63E2-4C06-B07D-6470D497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3B"/>
    <w:pPr>
      <w:spacing w:after="0" w:line="240" w:lineRule="auto"/>
    </w:pPr>
    <w:rPr>
      <w:rFonts w:ascii="Calibri" w:hAnsi="Calibri" w:cs="Times New Roman"/>
      <w:kern w:val="0"/>
      <w:lang w:val="en-AU"/>
      <w14:ligatures w14:val="none"/>
    </w:rPr>
  </w:style>
  <w:style w:type="paragraph" w:styleId="Heading2">
    <w:name w:val="heading 2"/>
    <w:basedOn w:val="Normal"/>
    <w:link w:val="Heading2Char"/>
    <w:uiPriority w:val="9"/>
    <w:unhideWhenUsed/>
    <w:qFormat/>
    <w:rsid w:val="0028443B"/>
    <w:pPr>
      <w:keepNext/>
      <w:spacing w:before="200"/>
      <w:outlineLvl w:val="1"/>
    </w:pPr>
    <w:rPr>
      <w:rFonts w:ascii="Cambria" w:hAnsi="Cambria"/>
      <w:b/>
      <w:bCs/>
      <w:color w:val="4F81BD"/>
      <w:sz w:val="26"/>
      <w:szCs w:val="26"/>
      <w:lang w:eastAsia="en-AU"/>
    </w:rPr>
  </w:style>
  <w:style w:type="paragraph" w:styleId="Heading3">
    <w:name w:val="heading 3"/>
    <w:basedOn w:val="Normal"/>
    <w:link w:val="Heading3Char"/>
    <w:uiPriority w:val="9"/>
    <w:semiHidden/>
    <w:unhideWhenUsed/>
    <w:qFormat/>
    <w:rsid w:val="0028443B"/>
    <w:pPr>
      <w:keepNext/>
      <w:spacing w:before="200"/>
      <w:outlineLvl w:val="2"/>
    </w:pPr>
    <w:rPr>
      <w:rFonts w:ascii="Cambria" w:hAnsi="Cambria"/>
      <w:b/>
      <w:bCs/>
      <w:color w:val="4F81B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43B"/>
    <w:rPr>
      <w:rFonts w:ascii="Cambria" w:hAnsi="Cambria" w:cs="Times New Roman"/>
      <w:b/>
      <w:bCs/>
      <w:color w:val="4F81BD"/>
      <w:kern w:val="0"/>
      <w:sz w:val="26"/>
      <w:szCs w:val="26"/>
      <w:lang w:val="en-AU" w:eastAsia="en-AU"/>
      <w14:ligatures w14:val="none"/>
    </w:rPr>
  </w:style>
  <w:style w:type="character" w:customStyle="1" w:styleId="Heading3Char">
    <w:name w:val="Heading 3 Char"/>
    <w:basedOn w:val="DefaultParagraphFont"/>
    <w:link w:val="Heading3"/>
    <w:uiPriority w:val="9"/>
    <w:semiHidden/>
    <w:rsid w:val="0028443B"/>
    <w:rPr>
      <w:rFonts w:ascii="Cambria" w:hAnsi="Cambria" w:cs="Times New Roman"/>
      <w:b/>
      <w:bCs/>
      <w:color w:val="4F81BD"/>
      <w:kern w:val="0"/>
      <w:lang w:val="en-AU" w:eastAsia="en-AU"/>
      <w14:ligatures w14:val="none"/>
    </w:rPr>
  </w:style>
  <w:style w:type="paragraph" w:customStyle="1" w:styleId="wordsection1">
    <w:name w:val="wordsection1"/>
    <w:basedOn w:val="Normal"/>
    <w:qFormat/>
    <w:rsid w:val="0028443B"/>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 Thi Thu Thao</dc:creator>
  <cp:keywords/>
  <dc:description/>
  <cp:lastModifiedBy>Thao, Tran Thi Thu Thao</cp:lastModifiedBy>
  <cp:revision>1</cp:revision>
  <dcterms:created xsi:type="dcterms:W3CDTF">2024-05-13T09:13:00Z</dcterms:created>
  <dcterms:modified xsi:type="dcterms:W3CDTF">2024-05-13T09:20:00Z</dcterms:modified>
</cp:coreProperties>
</file>