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59F2" w14:textId="77777777" w:rsidR="00FF6940" w:rsidRDefault="00FF6940" w:rsidP="00FF6940">
      <w:pPr>
        <w:pStyle w:val="wordsection1"/>
        <w:spacing w:before="0" w:beforeAutospacing="0" w:after="0" w:afterAutospacing="0" w:line="336" w:lineRule="auto"/>
        <w:jc w:val="center"/>
        <w:rPr>
          <w:b/>
          <w:sz w:val="26"/>
          <w:szCs w:val="26"/>
          <w:lang w:val="en-GB"/>
        </w:rPr>
      </w:pPr>
      <w:bookmarkStart w:id="0" w:name="_Toc166508063"/>
      <w:r w:rsidRPr="00723E5E">
        <w:rPr>
          <w:b/>
          <w:sz w:val="26"/>
          <w:szCs w:val="26"/>
          <w:lang w:val="vi-VN"/>
        </w:rPr>
        <w:t>MÔ TẢ CÔNG VIỆC</w:t>
      </w:r>
      <w:r>
        <w:rPr>
          <w:b/>
          <w:sz w:val="26"/>
          <w:szCs w:val="26"/>
          <w:lang w:val="en-GB"/>
        </w:rPr>
        <w:t xml:space="preserve"> VÀ YÊU CẦU TUYỂN DỤNG</w:t>
      </w:r>
    </w:p>
    <w:p w14:paraId="4039E843" w14:textId="77777777" w:rsidR="008B73A7" w:rsidRPr="00E12A4D" w:rsidRDefault="008B73A7" w:rsidP="00FF6940">
      <w:pPr>
        <w:pStyle w:val="wordsection1"/>
        <w:spacing w:before="0" w:beforeAutospacing="0" w:after="0" w:afterAutospacing="0" w:line="336" w:lineRule="auto"/>
        <w:jc w:val="center"/>
        <w:rPr>
          <w:b/>
          <w:sz w:val="26"/>
          <w:szCs w:val="26"/>
          <w:lang w:val="en-GB"/>
        </w:rPr>
      </w:pPr>
    </w:p>
    <w:p w14:paraId="7D2C5BA3" w14:textId="6C700C17" w:rsidR="00FF6940" w:rsidRPr="00941153" w:rsidRDefault="00FF6940" w:rsidP="00FF6940">
      <w:pPr>
        <w:pStyle w:val="wordsection1"/>
        <w:spacing w:before="0" w:beforeAutospacing="0" w:after="0" w:afterAutospacing="0" w:line="312" w:lineRule="auto"/>
        <w:jc w:val="both"/>
        <w:rPr>
          <w:bCs/>
          <w:sz w:val="26"/>
          <w:szCs w:val="26"/>
          <w:lang w:val="en-GB"/>
        </w:rPr>
      </w:pPr>
      <w:r w:rsidRPr="00723E5E">
        <w:rPr>
          <w:b/>
          <w:bCs/>
          <w:sz w:val="26"/>
          <w:szCs w:val="26"/>
        </w:rPr>
        <w:t>Vị trí công việc</w:t>
      </w:r>
      <w:r w:rsidRPr="00723E5E">
        <w:rPr>
          <w:b/>
          <w:bCs/>
          <w:sz w:val="26"/>
          <w:szCs w:val="26"/>
          <w:lang w:val="vi-VN"/>
        </w:rPr>
        <w:t xml:space="preserve">: </w:t>
      </w:r>
      <w:r w:rsidRPr="00FA2A10">
        <w:rPr>
          <w:bCs/>
          <w:sz w:val="26"/>
          <w:szCs w:val="26"/>
          <w:lang w:val="vi-VN"/>
        </w:rPr>
        <w:t xml:space="preserve">Chuyên viên </w:t>
      </w:r>
      <w:r w:rsidR="008B73A7">
        <w:rPr>
          <w:sz w:val="26"/>
          <w:szCs w:val="26"/>
          <w:lang w:val="en-GB"/>
        </w:rPr>
        <w:t>Quản trị</w:t>
      </w:r>
      <w:r>
        <w:rPr>
          <w:sz w:val="26"/>
          <w:szCs w:val="26"/>
          <w:lang w:val="en-GB"/>
        </w:rPr>
        <w:t xml:space="preserve"> và vận hành hệ thống</w:t>
      </w:r>
    </w:p>
    <w:p w14:paraId="29C484A9" w14:textId="0BB3A29F" w:rsidR="00FF6940" w:rsidRPr="00FF6940" w:rsidRDefault="00FF6940" w:rsidP="00FF6940">
      <w:pPr>
        <w:pStyle w:val="wordsection1"/>
        <w:spacing w:before="0" w:beforeAutospacing="0" w:after="0" w:afterAutospacing="0" w:line="312" w:lineRule="auto"/>
        <w:jc w:val="both"/>
        <w:rPr>
          <w:b/>
          <w:sz w:val="26"/>
          <w:szCs w:val="26"/>
          <w:lang w:val="en-GB"/>
        </w:rPr>
      </w:pPr>
      <w:r w:rsidRPr="00723E5E">
        <w:rPr>
          <w:b/>
          <w:sz w:val="26"/>
          <w:szCs w:val="26"/>
        </w:rPr>
        <w:t>Ngạch chức danh</w:t>
      </w:r>
      <w:r w:rsidRPr="00723E5E">
        <w:rPr>
          <w:b/>
          <w:sz w:val="26"/>
          <w:szCs w:val="26"/>
          <w:lang w:val="vi-VN"/>
        </w:rPr>
        <w:t xml:space="preserve">: </w:t>
      </w:r>
      <w:r w:rsidRPr="00FA2A10">
        <w:rPr>
          <w:bCs/>
          <w:sz w:val="26"/>
          <w:szCs w:val="26"/>
          <w:lang w:val="vi-VN"/>
        </w:rPr>
        <w:t xml:space="preserve">Chuyên viên </w:t>
      </w:r>
      <w:r>
        <w:rPr>
          <w:bCs/>
          <w:sz w:val="26"/>
          <w:szCs w:val="26"/>
          <w:lang w:val="en-GB"/>
        </w:rPr>
        <w:t>2</w:t>
      </w:r>
    </w:p>
    <w:p w14:paraId="73221864" w14:textId="3CDA2C36" w:rsidR="00FF6940" w:rsidRPr="00CC78F3" w:rsidRDefault="00FF6940" w:rsidP="00FF6940">
      <w:pPr>
        <w:pStyle w:val="wordsection1"/>
        <w:spacing w:before="0" w:beforeAutospacing="0" w:after="0" w:afterAutospacing="0" w:line="312" w:lineRule="auto"/>
        <w:jc w:val="both"/>
        <w:rPr>
          <w:b/>
          <w:bCs/>
          <w:sz w:val="26"/>
          <w:szCs w:val="26"/>
        </w:rPr>
      </w:pPr>
      <w:r>
        <w:rPr>
          <w:b/>
          <w:bCs/>
          <w:sz w:val="26"/>
          <w:szCs w:val="26"/>
        </w:rPr>
        <w:t xml:space="preserve">Nhóm chuyên môn: </w:t>
      </w:r>
      <w:r>
        <w:rPr>
          <w:spacing w:val="4"/>
          <w:sz w:val="26"/>
          <w:szCs w:val="26"/>
        </w:rPr>
        <w:t>Ứng dụng nội bộ</w:t>
      </w:r>
    </w:p>
    <w:p w14:paraId="7E0E9BBA" w14:textId="160489D4" w:rsidR="00FF6940" w:rsidRPr="00CC78F3" w:rsidRDefault="00FF6940" w:rsidP="00FF6940">
      <w:pPr>
        <w:pStyle w:val="wordsection1"/>
        <w:spacing w:before="0" w:beforeAutospacing="0" w:after="0" w:afterAutospacing="0" w:line="312" w:lineRule="auto"/>
        <w:jc w:val="both"/>
        <w:rPr>
          <w:b/>
          <w:bCs/>
          <w:sz w:val="26"/>
          <w:szCs w:val="26"/>
        </w:rPr>
      </w:pPr>
      <w:r w:rsidRPr="00CC78F3">
        <w:rPr>
          <w:b/>
          <w:bCs/>
          <w:sz w:val="26"/>
          <w:szCs w:val="26"/>
        </w:rPr>
        <w:t xml:space="preserve">Đơn vị công tác: </w:t>
      </w:r>
      <w:r w:rsidRPr="007926B4">
        <w:rPr>
          <w:sz w:val="26"/>
          <w:szCs w:val="26"/>
        </w:rPr>
        <w:t xml:space="preserve">Phòng </w:t>
      </w:r>
      <w:r>
        <w:rPr>
          <w:sz w:val="26"/>
          <w:szCs w:val="26"/>
        </w:rPr>
        <w:t>Quản trị hệ thống</w:t>
      </w:r>
      <w:r>
        <w:rPr>
          <w:sz w:val="26"/>
          <w:szCs w:val="26"/>
        </w:rPr>
        <w:t>/</w:t>
      </w:r>
      <w:r w:rsidR="008B73A7">
        <w:rPr>
          <w:sz w:val="26"/>
          <w:szCs w:val="26"/>
        </w:rPr>
        <w:t xml:space="preserve"> </w:t>
      </w:r>
      <w:r w:rsidRPr="007926B4">
        <w:rPr>
          <w:sz w:val="26"/>
          <w:szCs w:val="26"/>
        </w:rPr>
        <w:t xml:space="preserve">Khối </w:t>
      </w:r>
      <w:r>
        <w:rPr>
          <w:sz w:val="26"/>
          <w:szCs w:val="26"/>
        </w:rPr>
        <w:t>Kỹ thuật</w:t>
      </w:r>
    </w:p>
    <w:p w14:paraId="117921E3" w14:textId="77777777" w:rsidR="00FF6940" w:rsidRPr="00FA2A10" w:rsidRDefault="00FF6940" w:rsidP="00FF6940">
      <w:pPr>
        <w:pStyle w:val="wordsection1"/>
        <w:spacing w:before="0" w:beforeAutospacing="0" w:after="0" w:afterAutospacing="0" w:line="312" w:lineRule="auto"/>
        <w:jc w:val="both"/>
        <w:rPr>
          <w:bCs/>
          <w:sz w:val="26"/>
          <w:szCs w:val="26"/>
          <w:lang w:val="vi-VN"/>
        </w:rPr>
      </w:pPr>
      <w:r w:rsidRPr="00723E5E">
        <w:rPr>
          <w:b/>
          <w:sz w:val="26"/>
          <w:szCs w:val="26"/>
          <w:lang w:val="vi-VN"/>
        </w:rPr>
        <w:t xml:space="preserve">Địa điểm làm việc: </w:t>
      </w:r>
      <w:r w:rsidRPr="00FA2A10">
        <w:rPr>
          <w:bCs/>
          <w:sz w:val="26"/>
          <w:szCs w:val="26"/>
          <w:lang w:val="vi-VN"/>
        </w:rPr>
        <w:t xml:space="preserve">Tầng </w:t>
      </w:r>
      <w:r>
        <w:rPr>
          <w:bCs/>
          <w:sz w:val="26"/>
          <w:szCs w:val="26"/>
          <w:lang w:val="en-GB"/>
        </w:rPr>
        <w:t>2-</w:t>
      </w:r>
      <w:r w:rsidRPr="00FA2A10">
        <w:rPr>
          <w:bCs/>
          <w:sz w:val="26"/>
          <w:szCs w:val="26"/>
          <w:lang w:val="vi-VN"/>
        </w:rPr>
        <w:t xml:space="preserve">17-18, </w:t>
      </w:r>
      <w:r w:rsidRPr="00FA2A10">
        <w:rPr>
          <w:bCs/>
          <w:sz w:val="26"/>
          <w:szCs w:val="26"/>
        </w:rPr>
        <w:t xml:space="preserve">Tòa Pacific Place </w:t>
      </w:r>
      <w:r w:rsidRPr="00FA2A10">
        <w:rPr>
          <w:bCs/>
          <w:sz w:val="26"/>
          <w:szCs w:val="26"/>
          <w:lang w:val="vi-VN"/>
        </w:rPr>
        <w:t xml:space="preserve">83B Lý Thường Kiệt, </w:t>
      </w:r>
      <w:r>
        <w:rPr>
          <w:bCs/>
          <w:sz w:val="26"/>
          <w:szCs w:val="26"/>
          <w:lang w:val="en-GB"/>
        </w:rPr>
        <w:t xml:space="preserve">Hoàn Kiếm, </w:t>
      </w:r>
      <w:r w:rsidRPr="00FA2A10">
        <w:rPr>
          <w:bCs/>
          <w:sz w:val="26"/>
          <w:szCs w:val="26"/>
          <w:lang w:val="vi-VN"/>
        </w:rPr>
        <w:t>Hà Nội</w:t>
      </w:r>
    </w:p>
    <w:bookmarkEnd w:id="0"/>
    <w:p w14:paraId="3C9267FD" w14:textId="77777777" w:rsidR="00684B1E" w:rsidRPr="00CA1291" w:rsidRDefault="00684B1E" w:rsidP="00684B1E">
      <w:pPr>
        <w:pStyle w:val="wordsection1"/>
        <w:spacing w:before="0" w:beforeAutospacing="0" w:after="0" w:afterAutospacing="0" w:line="312" w:lineRule="auto"/>
        <w:jc w:val="both"/>
        <w:rPr>
          <w:color w:val="000000" w:themeColor="text1"/>
          <w:sz w:val="25"/>
          <w:szCs w:val="25"/>
        </w:rPr>
      </w:pPr>
      <w:r w:rsidRPr="00CA1291">
        <w:rPr>
          <w:b/>
          <w:bCs/>
          <w:color w:val="000000" w:themeColor="text1"/>
          <w:sz w:val="25"/>
          <w:szCs w:val="25"/>
          <w:u w:val="single"/>
          <w:lang w:val="en-AU"/>
        </w:rPr>
        <w:t>Mô tả công việc:</w:t>
      </w:r>
    </w:p>
    <w:p w14:paraId="57AC1E30"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bookmarkStart w:id="1" w:name="_Hlk161925813"/>
      <w:r w:rsidRPr="008A01EA">
        <w:rPr>
          <w:position w:val="-1"/>
          <w:sz w:val="25"/>
          <w:szCs w:val="25"/>
          <w:lang w:val="en-AU"/>
        </w:rPr>
        <w:t>Quản trị và vận hành các hệ thống ảo hóa và các hệ thống dịch vụ nội bộ của Công ty được giao phụ trách.</w:t>
      </w:r>
    </w:p>
    <w:p w14:paraId="010F0A02"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A01EA">
        <w:rPr>
          <w:position w:val="-1"/>
          <w:sz w:val="25"/>
          <w:szCs w:val="25"/>
          <w:lang w:val="en-AU"/>
        </w:rPr>
        <w:t>Theo dõi, giám sát hoạt động, hiệu năng, tài nguyên của các hệ thống ứng dụng nội bộ và cảnh báo sự cố hoặc dấu hiệu bất thường thông qua công cụ giám sát, cảnh báo.</w:t>
      </w:r>
    </w:p>
    <w:p w14:paraId="38FF97CA"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A01EA">
        <w:rPr>
          <w:position w:val="-1"/>
          <w:sz w:val="25"/>
          <w:szCs w:val="25"/>
          <w:lang w:val="en-AU"/>
        </w:rPr>
        <w:t>Xử lý các sự cố ở mức trung bình đối với hệ thống ảo hóa và các hệ thống dịch vụ nội bộ được giao phụ trách.</w:t>
      </w:r>
    </w:p>
    <w:p w14:paraId="406EE88A"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A01EA">
        <w:rPr>
          <w:position w:val="-1"/>
          <w:sz w:val="25"/>
          <w:szCs w:val="25"/>
          <w:lang w:val="en-AU"/>
        </w:rPr>
        <w:t>Tiếp nhận và xử lý các yêu cầu hỗ trợ của người dùng trong công ty về các sự cố, vấn đề liên quan tới máy tính của người dùng do Công ty trang bị.</w:t>
      </w:r>
    </w:p>
    <w:p w14:paraId="79DBD85C"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A01EA">
        <w:rPr>
          <w:position w:val="-1"/>
          <w:sz w:val="25"/>
          <w:szCs w:val="25"/>
          <w:lang w:val="en-AU"/>
        </w:rPr>
        <w:t>Tham gia xây dựng, chuẩn hóa các quy định, quy trình, chính sách về vận hành quản trị hệ thống, ứng dụng nội bộ.</w:t>
      </w:r>
    </w:p>
    <w:p w14:paraId="020846A6"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A01EA">
        <w:rPr>
          <w:position w:val="-1"/>
          <w:sz w:val="25"/>
          <w:szCs w:val="25"/>
          <w:lang w:val="en-AU"/>
        </w:rPr>
        <w:t>Tham gia các gói thầu mua sắm của Công ty liên quan tới mảng công việc được giao.</w:t>
      </w:r>
    </w:p>
    <w:p w14:paraId="128B0049" w14:textId="77777777" w:rsidR="00684B1E" w:rsidRPr="008A01EA"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A01EA">
        <w:rPr>
          <w:position w:val="-1"/>
          <w:sz w:val="25"/>
          <w:szCs w:val="25"/>
          <w:lang w:val="en-AU"/>
        </w:rPr>
        <w:t>Các công việc theo phân công.</w:t>
      </w:r>
    </w:p>
    <w:bookmarkEnd w:id="1"/>
    <w:p w14:paraId="7996A9EA" w14:textId="77777777" w:rsidR="00684B1E" w:rsidRPr="00CA1291" w:rsidRDefault="00684B1E" w:rsidP="00684B1E">
      <w:pPr>
        <w:pStyle w:val="wordsection1"/>
        <w:spacing w:before="0" w:beforeAutospacing="0" w:after="0" w:afterAutospacing="0" w:line="312" w:lineRule="auto"/>
        <w:jc w:val="both"/>
        <w:rPr>
          <w:color w:val="000000" w:themeColor="text1"/>
          <w:sz w:val="25"/>
          <w:szCs w:val="25"/>
        </w:rPr>
      </w:pPr>
      <w:r w:rsidRPr="00CA1291">
        <w:rPr>
          <w:b/>
          <w:bCs/>
          <w:color w:val="000000" w:themeColor="text1"/>
          <w:sz w:val="25"/>
          <w:szCs w:val="25"/>
          <w:u w:val="single"/>
          <w:lang w:val="en-AU"/>
        </w:rPr>
        <w:t>Yêu cầu:</w:t>
      </w:r>
      <w:r w:rsidRPr="00CA1291">
        <w:rPr>
          <w:b/>
          <w:bCs/>
          <w:color w:val="000000" w:themeColor="text1"/>
          <w:sz w:val="25"/>
          <w:szCs w:val="25"/>
          <w:lang w:val="en-AU"/>
        </w:rPr>
        <w:t xml:space="preserve"> </w:t>
      </w:r>
    </w:p>
    <w:p w14:paraId="24016C19" w14:textId="77777777" w:rsidR="00684B1E" w:rsidRPr="00CA1291" w:rsidRDefault="00684B1E" w:rsidP="00BB0880">
      <w:pPr>
        <w:pStyle w:val="wordsection1"/>
        <w:numPr>
          <w:ilvl w:val="0"/>
          <w:numId w:val="1"/>
        </w:numPr>
        <w:spacing w:before="0" w:beforeAutospacing="0" w:after="0" w:afterAutospacing="0" w:line="312" w:lineRule="auto"/>
        <w:ind w:left="360"/>
        <w:jc w:val="both"/>
        <w:rPr>
          <w:color w:val="000000" w:themeColor="text1"/>
          <w:sz w:val="25"/>
          <w:szCs w:val="25"/>
          <w:lang w:val="en-AU"/>
        </w:rPr>
      </w:pPr>
      <w:r w:rsidRPr="00CA1291">
        <w:rPr>
          <w:b/>
          <w:bCs/>
          <w:color w:val="000000" w:themeColor="text1"/>
          <w:sz w:val="25"/>
          <w:szCs w:val="25"/>
          <w:lang w:val="en-AU"/>
        </w:rPr>
        <w:t>Trình độ học vấn:</w:t>
      </w:r>
      <w:r w:rsidRPr="00CA1291">
        <w:rPr>
          <w:color w:val="000000" w:themeColor="text1"/>
          <w:sz w:val="25"/>
          <w:szCs w:val="25"/>
          <w:lang w:val="en-AU"/>
        </w:rPr>
        <w:t xml:space="preserve"> </w:t>
      </w:r>
    </w:p>
    <w:p w14:paraId="659CB8BF"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Tốt nghiệp cao đẳng (hoặc tương đương) trở lên và/hoặc có chứng chỉ nghề trong lĩnh vực công nghệ thông tin, điện tử viễn thông.</w:t>
      </w:r>
    </w:p>
    <w:p w14:paraId="48686408" w14:textId="77777777" w:rsidR="00684B1E" w:rsidRPr="00CA1291" w:rsidRDefault="00684B1E" w:rsidP="00BB0880">
      <w:pPr>
        <w:pStyle w:val="wordsection1"/>
        <w:numPr>
          <w:ilvl w:val="0"/>
          <w:numId w:val="1"/>
        </w:numPr>
        <w:spacing w:before="0" w:beforeAutospacing="0" w:after="0" w:afterAutospacing="0" w:line="312" w:lineRule="auto"/>
        <w:ind w:left="360"/>
        <w:jc w:val="both"/>
        <w:rPr>
          <w:b/>
          <w:bCs/>
          <w:color w:val="000000" w:themeColor="text1"/>
          <w:sz w:val="25"/>
          <w:szCs w:val="25"/>
          <w:lang w:val="en-AU"/>
        </w:rPr>
      </w:pPr>
      <w:r w:rsidRPr="00CA1291">
        <w:rPr>
          <w:b/>
          <w:bCs/>
          <w:color w:val="000000" w:themeColor="text1"/>
          <w:sz w:val="25"/>
          <w:szCs w:val="25"/>
          <w:lang w:val="en-AU"/>
        </w:rPr>
        <w:t>Kinh nghiệm:  </w:t>
      </w:r>
    </w:p>
    <w:p w14:paraId="67D26F47"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Có tối thiểu 01 năm kinh nghiệm làm việc có liên quan đến lĩnh vực được giao.</w:t>
      </w:r>
    </w:p>
    <w:p w14:paraId="0F03F7F9" w14:textId="77777777" w:rsidR="00684B1E" w:rsidRPr="00CA1291" w:rsidRDefault="00684B1E" w:rsidP="00BB0880">
      <w:pPr>
        <w:pStyle w:val="wordsection1"/>
        <w:numPr>
          <w:ilvl w:val="0"/>
          <w:numId w:val="1"/>
        </w:numPr>
        <w:spacing w:before="0" w:beforeAutospacing="0" w:after="0" w:afterAutospacing="0" w:line="312" w:lineRule="auto"/>
        <w:ind w:left="360"/>
        <w:jc w:val="both"/>
        <w:rPr>
          <w:b/>
          <w:bCs/>
          <w:color w:val="000000" w:themeColor="text1"/>
          <w:sz w:val="25"/>
          <w:szCs w:val="25"/>
          <w:lang w:val="en-AU"/>
        </w:rPr>
      </w:pPr>
      <w:r w:rsidRPr="00CA1291">
        <w:rPr>
          <w:b/>
          <w:bCs/>
          <w:color w:val="000000" w:themeColor="text1"/>
          <w:sz w:val="25"/>
          <w:szCs w:val="25"/>
          <w:lang w:val="en-AU"/>
        </w:rPr>
        <w:t xml:space="preserve">Năng lực, trình độ chuyên môn: </w:t>
      </w:r>
    </w:p>
    <w:p w14:paraId="264CC4A1"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Kiến thức chuyên môn: Nắm vững chuyên môn, nghiệp vụ được phân công.</w:t>
      </w:r>
    </w:p>
    <w:p w14:paraId="6A201EA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Kiến thức về lĩnh vực hoạt động, SPDV: Có kiến thức chung về lĩnh vực hoạt động, sản phẩm dịch vụ của Công ty.</w:t>
      </w:r>
    </w:p>
    <w:p w14:paraId="6D455937"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Kiến thức về hệ thống quản trị: Hiểu biết chung về các hoạt động của Công ty.</w:t>
      </w:r>
    </w:p>
    <w:p w14:paraId="187C7DAE"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lastRenderedPageBreak/>
        <w:t>Kiến thức pháp luật: Có kiến thức chung về các quy định pháp luật, quy định của Ngân hàng Nhà nước có liên quan đến chuyên môn nghiệp vụ được phân công.</w:t>
      </w:r>
    </w:p>
    <w:p w14:paraId="7AEE48DC" w14:textId="77777777" w:rsidR="00684B1E" w:rsidRPr="00CA1291" w:rsidRDefault="00684B1E" w:rsidP="00BB0880">
      <w:pPr>
        <w:pStyle w:val="wordsection1"/>
        <w:numPr>
          <w:ilvl w:val="0"/>
          <w:numId w:val="1"/>
        </w:numPr>
        <w:spacing w:before="0" w:beforeAutospacing="0" w:after="0" w:afterAutospacing="0" w:line="312" w:lineRule="auto"/>
        <w:ind w:left="360"/>
        <w:jc w:val="both"/>
        <w:rPr>
          <w:color w:val="000000" w:themeColor="text1"/>
          <w:sz w:val="25"/>
          <w:szCs w:val="25"/>
          <w:lang w:val="en-AU"/>
        </w:rPr>
      </w:pPr>
      <w:r w:rsidRPr="00CA1291">
        <w:rPr>
          <w:b/>
          <w:bCs/>
          <w:color w:val="000000" w:themeColor="text1"/>
          <w:sz w:val="25"/>
          <w:szCs w:val="25"/>
          <w:lang w:val="en-AU"/>
        </w:rPr>
        <w:t>Năng lực, kỹ năng bổ trợ khác:</w:t>
      </w:r>
    </w:p>
    <w:p w14:paraId="226E1928"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CA1291">
        <w:rPr>
          <w:color w:val="000000" w:themeColor="text1"/>
          <w:position w:val="-1"/>
          <w:sz w:val="25"/>
          <w:szCs w:val="25"/>
        </w:rPr>
        <w:t xml:space="preserve"> </w:t>
      </w:r>
      <w:r w:rsidRPr="008B73A7">
        <w:rPr>
          <w:position w:val="-1"/>
          <w:sz w:val="25"/>
          <w:szCs w:val="25"/>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74C7E979"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Trình độ tin học: Sử dụng thành thạo các tính năng của các ứng dụng, phần mềm phục vụ chuyên môn, nghiệp vụ/các trang thiết bị, công cụ, dụng cụ phục vụ công việc.</w:t>
      </w:r>
    </w:p>
    <w:p w14:paraId="3454ADE9"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lập kế hoạch: Có khả năng lập kế hoạch thực hiện công việc cá nhân.</w:t>
      </w:r>
    </w:p>
    <w:p w14:paraId="2FA08D4D"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D598BA7"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giao tiếp: Có khả năng trình bày, trao đổi thông tin, phối hợp giải quyết công việc hiệu quả.</w:t>
      </w:r>
    </w:p>
    <w:p w14:paraId="2F4F66D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thiết lập quan hệ: Có khả năng thiết lập và duy trì quan hệ đồng nghiệp tốt.</w:t>
      </w:r>
    </w:p>
    <w:p w14:paraId="1429833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làm việc nhóm: Có khả năng phối hợp, tích cực tham gia công việc nhóm theo phân công.</w:t>
      </w:r>
    </w:p>
    <w:p w14:paraId="179C0D3B"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Kỹ năng quản lý dự án: Có khả năng tham gia, phối hợp trong các công đoạn của dự án.</w:t>
      </w:r>
    </w:p>
    <w:p w14:paraId="58B45D02"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tự học hỏi: Có khả năng tự học hỏi, nâng cao chuyên môn, nghiệp vụ.</w:t>
      </w:r>
    </w:p>
    <w:p w14:paraId="1A6107FF"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xây dựng chính sách, quy định: Có khả năng tham gia ý kiến xây dựng, rà soát các quy trình, quy định thuộc chuyên môn, nghiệp vụ được phân công.</w:t>
      </w:r>
    </w:p>
    <w:p w14:paraId="177C7531"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xử lý thông tin: Có khả năng tổng hợp, phân tích, xử lý thông tin, số liệu và lập báo cáo.</w:t>
      </w:r>
    </w:p>
    <w:p w14:paraId="1CA88B15"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thích nghi với sự thay đổi: Có khả năng chủ động thích ứng và điều chỉnh linh hoạt, phù hợp theo những thay đổi trong môi trường làm việc.</w:t>
      </w:r>
    </w:p>
    <w:p w14:paraId="08EC538A" w14:textId="77777777" w:rsidR="00684B1E" w:rsidRPr="008B73A7" w:rsidRDefault="00684B1E" w:rsidP="00BB0880">
      <w:pPr>
        <w:pStyle w:val="wordsection1"/>
        <w:numPr>
          <w:ilvl w:val="0"/>
          <w:numId w:val="2"/>
        </w:numPr>
        <w:tabs>
          <w:tab w:val="left" w:pos="851"/>
        </w:tabs>
        <w:spacing w:before="0" w:beforeAutospacing="0" w:after="0" w:afterAutospacing="0" w:line="312" w:lineRule="auto"/>
        <w:ind w:left="709" w:hanging="425"/>
        <w:jc w:val="both"/>
        <w:rPr>
          <w:position w:val="-1"/>
          <w:sz w:val="25"/>
          <w:szCs w:val="25"/>
          <w:lang w:val="en-AU"/>
        </w:rPr>
      </w:pPr>
      <w:r w:rsidRPr="008B73A7">
        <w:rPr>
          <w:position w:val="-1"/>
          <w:sz w:val="25"/>
          <w:szCs w:val="25"/>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6D4D7D5E" w14:textId="77777777" w:rsidR="00684B1E" w:rsidRPr="00CA1291" w:rsidRDefault="00684B1E" w:rsidP="00684B1E">
      <w:pPr>
        <w:pStyle w:val="wordsection1"/>
        <w:numPr>
          <w:ilvl w:val="0"/>
          <w:numId w:val="1"/>
        </w:numPr>
        <w:spacing w:before="0" w:beforeAutospacing="0" w:after="0" w:afterAutospacing="0" w:line="312" w:lineRule="auto"/>
        <w:ind w:left="360"/>
        <w:jc w:val="both"/>
        <w:rPr>
          <w:color w:val="000000" w:themeColor="text1"/>
          <w:sz w:val="25"/>
          <w:szCs w:val="25"/>
          <w:lang w:val="en-AU"/>
        </w:rPr>
      </w:pPr>
      <w:r w:rsidRPr="00CA1291">
        <w:rPr>
          <w:b/>
          <w:bCs/>
          <w:color w:val="000000" w:themeColor="text1"/>
          <w:sz w:val="25"/>
          <w:szCs w:val="25"/>
          <w:lang w:val="en-AU"/>
        </w:rPr>
        <w:t>Thái độ/Hành vi:</w:t>
      </w:r>
      <w:r w:rsidRPr="00CA1291">
        <w:rPr>
          <w:color w:val="000000" w:themeColor="text1"/>
          <w:sz w:val="25"/>
          <w:szCs w:val="25"/>
          <w:lang w:val="en-AU"/>
        </w:rPr>
        <w:t xml:space="preserve"> </w:t>
      </w:r>
    </w:p>
    <w:p w14:paraId="50CF6DBE" w14:textId="77777777" w:rsidR="00684B1E" w:rsidRPr="008B73A7"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B73A7">
        <w:rPr>
          <w:position w:val="-1"/>
          <w:sz w:val="25"/>
          <w:szCs w:val="25"/>
          <w:lang w:val="en-AU"/>
        </w:rPr>
        <w:t>Thái độ hòa nhã, đúng mực, tác phong làm việc phù hợp với văn hóa doanh nghiệp.</w:t>
      </w:r>
    </w:p>
    <w:p w14:paraId="40B1EFC2" w14:textId="77777777" w:rsidR="00684B1E" w:rsidRPr="008B73A7"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B73A7">
        <w:rPr>
          <w:position w:val="-1"/>
          <w:sz w:val="25"/>
          <w:szCs w:val="25"/>
          <w:lang w:val="en-AU"/>
        </w:rPr>
        <w:t>Ý thức tuân thủ tốt, lối sống lành mạnh, trung thực.</w:t>
      </w:r>
    </w:p>
    <w:p w14:paraId="0547C83C" w14:textId="77777777" w:rsidR="00684B1E" w:rsidRPr="008B73A7" w:rsidRDefault="00684B1E" w:rsidP="008B73A7">
      <w:pPr>
        <w:pStyle w:val="wordsection1"/>
        <w:numPr>
          <w:ilvl w:val="0"/>
          <w:numId w:val="2"/>
        </w:numPr>
        <w:tabs>
          <w:tab w:val="left" w:pos="851"/>
        </w:tabs>
        <w:spacing w:before="0" w:beforeAutospacing="0" w:after="0" w:afterAutospacing="0" w:line="324" w:lineRule="auto"/>
        <w:ind w:left="709" w:hanging="425"/>
        <w:jc w:val="both"/>
        <w:rPr>
          <w:position w:val="-1"/>
          <w:sz w:val="25"/>
          <w:szCs w:val="25"/>
          <w:lang w:val="en-AU"/>
        </w:rPr>
      </w:pPr>
      <w:r w:rsidRPr="008B73A7">
        <w:rPr>
          <w:position w:val="-1"/>
          <w:sz w:val="25"/>
          <w:szCs w:val="25"/>
          <w:lang w:val="en-AU"/>
        </w:rPr>
        <w:t>Tích cực tham gia hoạt động, phong trào tập thể.</w:t>
      </w:r>
    </w:p>
    <w:p w14:paraId="038E0FDE" w14:textId="77777777" w:rsidR="000A17F7" w:rsidRDefault="000A17F7"/>
    <w:sectPr w:rsidR="000A17F7" w:rsidSect="000B025F">
      <w:head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8451" w14:textId="77777777" w:rsidR="008072CE" w:rsidRDefault="008072CE" w:rsidP="00FF6940">
      <w:r>
        <w:separator/>
      </w:r>
    </w:p>
  </w:endnote>
  <w:endnote w:type="continuationSeparator" w:id="0">
    <w:p w14:paraId="1F1115FD" w14:textId="77777777" w:rsidR="008072CE" w:rsidRDefault="008072CE" w:rsidP="00FF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4F93" w14:textId="77777777" w:rsidR="008072CE" w:rsidRDefault="008072CE" w:rsidP="00FF6940">
      <w:r>
        <w:separator/>
      </w:r>
    </w:p>
  </w:footnote>
  <w:footnote w:type="continuationSeparator" w:id="0">
    <w:p w14:paraId="098F10D3" w14:textId="77777777" w:rsidR="008072CE" w:rsidRDefault="008072CE" w:rsidP="00FF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4"/>
      <w:gridCol w:w="6703"/>
    </w:tblGrid>
    <w:tr w:rsidR="00FF6940" w14:paraId="6A42171B" w14:textId="77777777" w:rsidTr="00FF6940">
      <w:trPr>
        <w:trHeight w:val="997"/>
        <w:jc w:val="center"/>
      </w:trPr>
      <w:tc>
        <w:tcPr>
          <w:tcW w:w="1471" w:type="pct"/>
        </w:tcPr>
        <w:p w14:paraId="651A465A" w14:textId="77777777" w:rsidR="00FF6940" w:rsidRDefault="00FF6940" w:rsidP="00FF6940">
          <w:pPr>
            <w:pStyle w:val="Header"/>
            <w:rPr>
              <w:sz w:val="4"/>
            </w:rPr>
          </w:pPr>
          <w:r w:rsidRPr="00733BB7">
            <w:rPr>
              <w:noProof/>
              <w:sz w:val="4"/>
            </w:rPr>
            <w:drawing>
              <wp:inline distT="0" distB="0" distL="0" distR="0" wp14:anchorId="047D4440" wp14:editId="54AFEBC5">
                <wp:extent cx="1276350" cy="601868"/>
                <wp:effectExtent l="0" t="0" r="0" b="8255"/>
                <wp:docPr id="1053481579" name="Picture 1053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29" w:type="pct"/>
        </w:tcPr>
        <w:p w14:paraId="3C09DB03" w14:textId="77777777" w:rsidR="00FF6940" w:rsidRDefault="00FF6940" w:rsidP="00FF6940">
          <w:pPr>
            <w:keepNext/>
            <w:ind w:firstLine="33"/>
            <w:jc w:val="center"/>
            <w:rPr>
              <w:rFonts w:ascii="Times New Roman" w:hAnsi="Times New Roman"/>
              <w:b/>
              <w:sz w:val="20"/>
              <w:szCs w:val="20"/>
            </w:rPr>
          </w:pPr>
        </w:p>
        <w:p w14:paraId="6123E6A4" w14:textId="77777777" w:rsidR="00FF6940" w:rsidRPr="006F754C" w:rsidRDefault="00FF6940" w:rsidP="00FF6940">
          <w:pPr>
            <w:keepNext/>
            <w:ind w:firstLine="33"/>
            <w:jc w:val="center"/>
            <w:rPr>
              <w:rFonts w:ascii="Times New Roman" w:hAnsi="Times New Roman"/>
              <w:b/>
              <w:sz w:val="20"/>
              <w:szCs w:val="20"/>
            </w:rPr>
          </w:pPr>
          <w:r w:rsidRPr="006F754C">
            <w:rPr>
              <w:rFonts w:ascii="Times New Roman" w:hAnsi="Times New Roman"/>
              <w:b/>
              <w:sz w:val="20"/>
              <w:szCs w:val="20"/>
            </w:rPr>
            <w:t>BẢN MÔ TẢ CÔNG VIỆC ĐỐI VỚI CÁC VỊ TRÍ CÔNG VIỆC</w:t>
          </w:r>
        </w:p>
        <w:p w14:paraId="395418A4" w14:textId="77777777" w:rsidR="00FF6940" w:rsidRPr="00733BB7" w:rsidRDefault="00FF6940" w:rsidP="00FF6940">
          <w:pPr>
            <w:keepNext/>
            <w:ind w:firstLine="33"/>
            <w:jc w:val="center"/>
            <w:rPr>
              <w:sz w:val="20"/>
              <w:szCs w:val="20"/>
            </w:rPr>
          </w:pPr>
          <w:r w:rsidRPr="006F754C">
            <w:rPr>
              <w:rFonts w:ascii="Times New Roman" w:hAnsi="Times New Roman"/>
              <w:b/>
              <w:sz w:val="20"/>
              <w:szCs w:val="20"/>
            </w:rPr>
            <w:t xml:space="preserve"> THUỘC THẨM QUYỀN TỔNG GIÁM ĐỐC</w:t>
          </w:r>
        </w:p>
      </w:tc>
    </w:tr>
  </w:tbl>
  <w:p w14:paraId="789A5EAD" w14:textId="77777777" w:rsidR="00FF6940" w:rsidRPr="00FF6940" w:rsidRDefault="00FF6940" w:rsidP="00FF6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E24D9"/>
    <w:multiLevelType w:val="hybridMultilevel"/>
    <w:tmpl w:val="91E80CEC"/>
    <w:lvl w:ilvl="0" w:tplc="0409000B">
      <w:start w:val="1"/>
      <w:numFmt w:val="bullet"/>
      <w:lvlText w:val=""/>
      <w:lvlJc w:val="left"/>
      <w:pPr>
        <w:ind w:left="1287" w:hanging="360"/>
      </w:pPr>
      <w:rPr>
        <w:rFonts w:ascii="Wingdings" w:hAnsi="Wingdings" w:hint="default"/>
      </w:rPr>
    </w:lvl>
    <w:lvl w:ilvl="1" w:tplc="0409000B">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72737588"/>
    <w:multiLevelType w:val="hybridMultilevel"/>
    <w:tmpl w:val="3BEC6104"/>
    <w:lvl w:ilvl="0" w:tplc="9C84E892">
      <w:numFmt w:val="bullet"/>
      <w:lvlText w:val="-"/>
      <w:lvlJc w:val="left"/>
      <w:pPr>
        <w:ind w:left="4613" w:hanging="360"/>
      </w:pPr>
      <w:rPr>
        <w:rFonts w:ascii="Times New Roman" w:eastAsia="Times New Roman" w:hAnsi="Times New Roman" w:cs="Times New Roman" w:hint="default"/>
      </w:rPr>
    </w:lvl>
    <w:lvl w:ilvl="1" w:tplc="74507FD6">
      <w:numFmt w:val="bullet"/>
      <w:lvlText w:val="•"/>
      <w:lvlJc w:val="left"/>
      <w:pPr>
        <w:ind w:left="5333" w:hanging="360"/>
      </w:pPr>
      <w:rPr>
        <w:rFonts w:ascii="Times New Roman" w:eastAsiaTheme="minorHAnsi" w:hAnsi="Times New Roman" w:cs="Times New Roman" w:hint="default"/>
      </w:rPr>
    </w:lvl>
    <w:lvl w:ilvl="2" w:tplc="FFFFFFFF" w:tentative="1">
      <w:start w:val="1"/>
      <w:numFmt w:val="bullet"/>
      <w:lvlText w:val=""/>
      <w:lvlJc w:val="left"/>
      <w:pPr>
        <w:ind w:left="6053" w:hanging="360"/>
      </w:pPr>
      <w:rPr>
        <w:rFonts w:ascii="Wingdings" w:hAnsi="Wingdings" w:hint="default"/>
      </w:rPr>
    </w:lvl>
    <w:lvl w:ilvl="3" w:tplc="FFFFFFFF" w:tentative="1">
      <w:start w:val="1"/>
      <w:numFmt w:val="bullet"/>
      <w:lvlText w:val=""/>
      <w:lvlJc w:val="left"/>
      <w:pPr>
        <w:ind w:left="6773" w:hanging="360"/>
      </w:pPr>
      <w:rPr>
        <w:rFonts w:ascii="Symbol" w:hAnsi="Symbol" w:hint="default"/>
      </w:rPr>
    </w:lvl>
    <w:lvl w:ilvl="4" w:tplc="FFFFFFFF" w:tentative="1">
      <w:start w:val="1"/>
      <w:numFmt w:val="bullet"/>
      <w:lvlText w:val="o"/>
      <w:lvlJc w:val="left"/>
      <w:pPr>
        <w:ind w:left="7493" w:hanging="360"/>
      </w:pPr>
      <w:rPr>
        <w:rFonts w:ascii="Courier New" w:hAnsi="Courier New" w:cs="Courier New" w:hint="default"/>
      </w:rPr>
    </w:lvl>
    <w:lvl w:ilvl="5" w:tplc="FFFFFFFF" w:tentative="1">
      <w:start w:val="1"/>
      <w:numFmt w:val="bullet"/>
      <w:lvlText w:val=""/>
      <w:lvlJc w:val="left"/>
      <w:pPr>
        <w:ind w:left="8213" w:hanging="360"/>
      </w:pPr>
      <w:rPr>
        <w:rFonts w:ascii="Wingdings" w:hAnsi="Wingdings" w:hint="default"/>
      </w:rPr>
    </w:lvl>
    <w:lvl w:ilvl="6" w:tplc="FFFFFFFF" w:tentative="1">
      <w:start w:val="1"/>
      <w:numFmt w:val="bullet"/>
      <w:lvlText w:val=""/>
      <w:lvlJc w:val="left"/>
      <w:pPr>
        <w:ind w:left="8933" w:hanging="360"/>
      </w:pPr>
      <w:rPr>
        <w:rFonts w:ascii="Symbol" w:hAnsi="Symbol" w:hint="default"/>
      </w:rPr>
    </w:lvl>
    <w:lvl w:ilvl="7" w:tplc="FFFFFFFF" w:tentative="1">
      <w:start w:val="1"/>
      <w:numFmt w:val="bullet"/>
      <w:lvlText w:val="o"/>
      <w:lvlJc w:val="left"/>
      <w:pPr>
        <w:ind w:left="9653" w:hanging="360"/>
      </w:pPr>
      <w:rPr>
        <w:rFonts w:ascii="Courier New" w:hAnsi="Courier New" w:cs="Courier New" w:hint="default"/>
      </w:rPr>
    </w:lvl>
    <w:lvl w:ilvl="8" w:tplc="FFFFFFFF" w:tentative="1">
      <w:start w:val="1"/>
      <w:numFmt w:val="bullet"/>
      <w:lvlText w:val=""/>
      <w:lvlJc w:val="left"/>
      <w:pPr>
        <w:ind w:left="10373" w:hanging="360"/>
      </w:pPr>
      <w:rPr>
        <w:rFonts w:ascii="Wingdings" w:hAnsi="Wingdings" w:hint="default"/>
      </w:rPr>
    </w:lvl>
  </w:abstractNum>
  <w:abstractNum w:abstractNumId="2"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2662770">
    <w:abstractNumId w:val="0"/>
  </w:num>
  <w:num w:numId="2" w16cid:durableId="1165707890">
    <w:abstractNumId w:val="1"/>
  </w:num>
  <w:num w:numId="3" w16cid:durableId="23084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1E"/>
    <w:rsid w:val="000A17F7"/>
    <w:rsid w:val="000B025F"/>
    <w:rsid w:val="004273DA"/>
    <w:rsid w:val="00673EB1"/>
    <w:rsid w:val="00684B1E"/>
    <w:rsid w:val="00757444"/>
    <w:rsid w:val="008072CE"/>
    <w:rsid w:val="008B73A7"/>
    <w:rsid w:val="00BB0880"/>
    <w:rsid w:val="00D37F9B"/>
    <w:rsid w:val="00EB236F"/>
    <w:rsid w:val="00F97D32"/>
    <w:rsid w:val="00FF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557"/>
  <w15:chartTrackingRefBased/>
  <w15:docId w15:val="{EF4138F3-B5C4-45D9-95E6-84DD0D74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1E"/>
    <w:pPr>
      <w:spacing w:after="0" w:line="240" w:lineRule="auto"/>
    </w:pPr>
    <w:rPr>
      <w:rFonts w:ascii="Calibri" w:hAnsi="Calibri" w:cs="Times New Roman"/>
      <w:kern w:val="0"/>
      <w:lang w:val="en-AU"/>
      <w14:ligatures w14:val="none"/>
    </w:rPr>
  </w:style>
  <w:style w:type="paragraph" w:styleId="Heading2">
    <w:name w:val="heading 2"/>
    <w:basedOn w:val="Normal"/>
    <w:link w:val="Heading2Char"/>
    <w:uiPriority w:val="9"/>
    <w:unhideWhenUsed/>
    <w:qFormat/>
    <w:rsid w:val="00684B1E"/>
    <w:pPr>
      <w:keepNext/>
      <w:spacing w:before="200"/>
      <w:outlineLvl w:val="1"/>
    </w:pPr>
    <w:rPr>
      <w:rFonts w:ascii="Cambria" w:hAnsi="Cambria"/>
      <w:b/>
      <w:bCs/>
      <w:color w:val="4F81BD"/>
      <w:sz w:val="26"/>
      <w:szCs w:val="26"/>
      <w:lang w:eastAsia="en-AU"/>
    </w:rPr>
  </w:style>
  <w:style w:type="paragraph" w:styleId="Heading3">
    <w:name w:val="heading 3"/>
    <w:basedOn w:val="Normal"/>
    <w:link w:val="Heading3Char"/>
    <w:uiPriority w:val="9"/>
    <w:semiHidden/>
    <w:unhideWhenUsed/>
    <w:qFormat/>
    <w:rsid w:val="00684B1E"/>
    <w:pPr>
      <w:keepNext/>
      <w:spacing w:before="200"/>
      <w:outlineLvl w:val="2"/>
    </w:pPr>
    <w:rPr>
      <w:rFonts w:ascii="Cambria" w:hAnsi="Cambria"/>
      <w:b/>
      <w:b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B1E"/>
    <w:rPr>
      <w:rFonts w:ascii="Cambria" w:hAnsi="Cambria" w:cs="Times New Roman"/>
      <w:b/>
      <w:bCs/>
      <w:color w:val="4F81BD"/>
      <w:kern w:val="0"/>
      <w:sz w:val="26"/>
      <w:szCs w:val="26"/>
      <w:lang w:val="en-AU" w:eastAsia="en-AU"/>
      <w14:ligatures w14:val="none"/>
    </w:rPr>
  </w:style>
  <w:style w:type="character" w:customStyle="1" w:styleId="Heading3Char">
    <w:name w:val="Heading 3 Char"/>
    <w:basedOn w:val="DefaultParagraphFont"/>
    <w:link w:val="Heading3"/>
    <w:uiPriority w:val="9"/>
    <w:semiHidden/>
    <w:rsid w:val="00684B1E"/>
    <w:rPr>
      <w:rFonts w:ascii="Cambria" w:hAnsi="Cambria" w:cs="Times New Roman"/>
      <w:b/>
      <w:bCs/>
      <w:color w:val="4F81BD"/>
      <w:kern w:val="0"/>
      <w:lang w:val="en-AU" w:eastAsia="en-AU"/>
      <w14:ligatures w14:val="none"/>
    </w:rPr>
  </w:style>
  <w:style w:type="paragraph" w:customStyle="1" w:styleId="wordsection1">
    <w:name w:val="wordsection1"/>
    <w:basedOn w:val="Normal"/>
    <w:qFormat/>
    <w:rsid w:val="00684B1E"/>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FF6940"/>
    <w:pPr>
      <w:tabs>
        <w:tab w:val="center" w:pos="4680"/>
        <w:tab w:val="right" w:pos="9360"/>
      </w:tabs>
    </w:pPr>
  </w:style>
  <w:style w:type="character" w:customStyle="1" w:styleId="HeaderChar">
    <w:name w:val="Header Char"/>
    <w:basedOn w:val="DefaultParagraphFont"/>
    <w:link w:val="Header"/>
    <w:uiPriority w:val="99"/>
    <w:rsid w:val="00FF6940"/>
    <w:rPr>
      <w:rFonts w:ascii="Calibri" w:hAnsi="Calibri" w:cs="Times New Roman"/>
      <w:kern w:val="0"/>
      <w:lang w:val="en-AU"/>
      <w14:ligatures w14:val="none"/>
    </w:rPr>
  </w:style>
  <w:style w:type="paragraph" w:styleId="Footer">
    <w:name w:val="footer"/>
    <w:basedOn w:val="Normal"/>
    <w:link w:val="FooterChar"/>
    <w:uiPriority w:val="99"/>
    <w:unhideWhenUsed/>
    <w:rsid w:val="00FF6940"/>
    <w:pPr>
      <w:tabs>
        <w:tab w:val="center" w:pos="4680"/>
        <w:tab w:val="right" w:pos="9360"/>
      </w:tabs>
    </w:pPr>
  </w:style>
  <w:style w:type="character" w:customStyle="1" w:styleId="FooterChar">
    <w:name w:val="Footer Char"/>
    <w:basedOn w:val="DefaultParagraphFont"/>
    <w:link w:val="Footer"/>
    <w:uiPriority w:val="99"/>
    <w:rsid w:val="00FF6940"/>
    <w:rPr>
      <w:rFonts w:ascii="Calibri" w:hAnsi="Calibri" w:cs="Times New Roman"/>
      <w:kern w:val="0"/>
      <w:lang w:val="en-AU"/>
      <w14:ligatures w14:val="none"/>
    </w:rPr>
  </w:style>
  <w:style w:type="table" w:styleId="TableGrid">
    <w:name w:val="Table Grid"/>
    <w:basedOn w:val="TableNormal"/>
    <w:uiPriority w:val="59"/>
    <w:rsid w:val="00FF6940"/>
    <w:pPr>
      <w:spacing w:after="0" w:line="240" w:lineRule="auto"/>
      <w:ind w:left="567"/>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94</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 Thi Thu Thao</dc:creator>
  <cp:keywords/>
  <dc:description/>
  <cp:lastModifiedBy>Thao, Tran Thi Thu Thao</cp:lastModifiedBy>
  <cp:revision>3</cp:revision>
  <dcterms:created xsi:type="dcterms:W3CDTF">2024-05-13T09:20:00Z</dcterms:created>
  <dcterms:modified xsi:type="dcterms:W3CDTF">2025-04-18T07:05:00Z</dcterms:modified>
</cp:coreProperties>
</file>